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AC2" w:rsidRDefault="00753AC2">
      <w:pPr>
        <w:rPr>
          <w:b/>
          <w:bCs/>
          <w:sz w:val="20"/>
        </w:rPr>
      </w:pPr>
      <w:r w:rsidRPr="00753AC2">
        <w:rPr>
          <w:b/>
          <w:bCs/>
          <w:sz w:val="20"/>
        </w:rPr>
        <w:t>Bhadla-II &amp; Fatehgarh-II S/S</w:t>
      </w:r>
      <w:bookmarkStart w:id="0" w:name="_GoBack"/>
      <w:bookmarkEnd w:id="0"/>
    </w:p>
    <w:p w:rsidR="00753AC2" w:rsidRPr="00753AC2" w:rsidRDefault="00753AC2">
      <w:pPr>
        <w:rPr>
          <w:b/>
          <w:bCs/>
          <w:sz w:val="20"/>
        </w:rPr>
      </w:pPr>
    </w:p>
    <w:tbl>
      <w:tblPr>
        <w:tblW w:w="15826" w:type="dxa"/>
        <w:tblInd w:w="392" w:type="dxa"/>
        <w:tblLayout w:type="fixed"/>
        <w:tblCellMar>
          <w:left w:w="10" w:type="dxa"/>
          <w:right w:w="10" w:type="dxa"/>
        </w:tblCellMar>
        <w:tblLook w:val="0000" w:firstRow="0" w:lastRow="0" w:firstColumn="0" w:lastColumn="0" w:noHBand="0" w:noVBand="0"/>
      </w:tblPr>
      <w:tblGrid>
        <w:gridCol w:w="496"/>
        <w:gridCol w:w="2910"/>
        <w:gridCol w:w="4320"/>
        <w:gridCol w:w="4950"/>
        <w:gridCol w:w="3150"/>
      </w:tblGrid>
      <w:tr w:rsidR="00950DBD" w:rsidRPr="00530DD6" w:rsidTr="00BF2B9B">
        <w:trPr>
          <w:tblHeader/>
        </w:trPr>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530DD6" w:rsidRDefault="00950DBD" w:rsidP="001B070A">
            <w:pPr>
              <w:rPr>
                <w:b/>
                <w:bCs/>
                <w:sz w:val="20"/>
              </w:rPr>
            </w:pPr>
            <w:r w:rsidRPr="00530DD6">
              <w:rPr>
                <w:b/>
                <w:bCs/>
                <w:sz w:val="20"/>
              </w:rPr>
              <w:t>SN</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606527" w:rsidRDefault="00950DBD" w:rsidP="001B070A">
            <w:pPr>
              <w:rPr>
                <w:b/>
                <w:bCs/>
                <w:sz w:val="24"/>
                <w:szCs w:val="24"/>
              </w:rPr>
            </w:pPr>
            <w:r w:rsidRPr="00606527">
              <w:rPr>
                <w:b/>
                <w:bCs/>
                <w:sz w:val="24"/>
                <w:szCs w:val="24"/>
              </w:rPr>
              <w:t xml:space="preserve">Clause reference </w:t>
            </w:r>
          </w:p>
        </w:tc>
        <w:tc>
          <w:tcPr>
            <w:tcW w:w="4320" w:type="dxa"/>
            <w:tcBorders>
              <w:top w:val="single" w:sz="4" w:space="0" w:color="000000"/>
              <w:left w:val="single" w:sz="4" w:space="0" w:color="000000"/>
              <w:bottom w:val="single" w:sz="4" w:space="0" w:color="000000"/>
              <w:right w:val="single" w:sz="4" w:space="0" w:color="000000"/>
            </w:tcBorders>
          </w:tcPr>
          <w:p w:rsidR="00950DBD" w:rsidRPr="00606527" w:rsidRDefault="00950DBD" w:rsidP="001B070A">
            <w:pPr>
              <w:rPr>
                <w:b/>
                <w:bCs/>
                <w:sz w:val="24"/>
                <w:szCs w:val="24"/>
              </w:rPr>
            </w:pPr>
            <w:r w:rsidRPr="00606527">
              <w:rPr>
                <w:b/>
                <w:bCs/>
                <w:sz w:val="24"/>
                <w:szCs w:val="24"/>
              </w:rPr>
              <w:t>Provision in Specification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606527" w:rsidRDefault="00950DBD" w:rsidP="001B070A">
            <w:pPr>
              <w:rPr>
                <w:b/>
                <w:bCs/>
                <w:sz w:val="24"/>
                <w:szCs w:val="24"/>
              </w:rPr>
            </w:pPr>
            <w:r w:rsidRPr="00606527">
              <w:rPr>
                <w:b/>
                <w:bCs/>
                <w:sz w:val="24"/>
                <w:szCs w:val="24"/>
              </w:rPr>
              <w:t>Bidder’s Query</w:t>
            </w:r>
          </w:p>
        </w:tc>
        <w:tc>
          <w:tcPr>
            <w:tcW w:w="3150" w:type="dxa"/>
            <w:tcBorders>
              <w:top w:val="single" w:sz="4" w:space="0" w:color="000000"/>
              <w:left w:val="single" w:sz="4" w:space="0" w:color="000000"/>
              <w:bottom w:val="single" w:sz="4" w:space="0" w:color="000000"/>
              <w:right w:val="single" w:sz="4" w:space="0" w:color="000000"/>
            </w:tcBorders>
          </w:tcPr>
          <w:p w:rsidR="00950DBD" w:rsidRPr="00606527" w:rsidRDefault="00950DBD" w:rsidP="00B56B35">
            <w:pPr>
              <w:ind w:right="80"/>
              <w:rPr>
                <w:b/>
                <w:bCs/>
                <w:sz w:val="24"/>
                <w:szCs w:val="24"/>
              </w:rPr>
            </w:pPr>
            <w:r w:rsidRPr="00606527">
              <w:rPr>
                <w:b/>
                <w:bCs/>
                <w:sz w:val="24"/>
                <w:szCs w:val="24"/>
              </w:rPr>
              <w:t>POWERGRID Reply</w:t>
            </w:r>
          </w:p>
        </w:tc>
      </w:tr>
      <w:tr w:rsidR="00372565"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30DD6" w:rsidRDefault="00372565" w:rsidP="00372565">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30DD6" w:rsidRDefault="00372565" w:rsidP="00372565">
            <w:pPr>
              <w:rPr>
                <w:sz w:val="20"/>
              </w:rPr>
            </w:pPr>
            <w:r w:rsidRPr="005E42FD">
              <w:rPr>
                <w:rFonts w:cstheme="minorHAnsi" w:hint="eastAsia"/>
                <w:sz w:val="20"/>
                <w:lang w:eastAsia="ko-KR"/>
              </w:rPr>
              <w:t>T</w:t>
            </w:r>
            <w:r w:rsidRPr="005E42FD">
              <w:rPr>
                <w:rFonts w:cstheme="minorHAnsi"/>
                <w:sz w:val="20"/>
                <w:lang w:eastAsia="ko-KR"/>
              </w:rPr>
              <w:t>echnical specification: GTR – section 9.0</w:t>
            </w:r>
          </w:p>
        </w:tc>
        <w:tc>
          <w:tcPr>
            <w:tcW w:w="4320" w:type="dxa"/>
            <w:tcBorders>
              <w:top w:val="single" w:sz="4" w:space="0" w:color="000000"/>
              <w:left w:val="single" w:sz="4" w:space="0" w:color="000000"/>
              <w:bottom w:val="single" w:sz="4" w:space="0" w:color="000000"/>
              <w:right w:val="single" w:sz="4" w:space="0" w:color="000000"/>
            </w:tcBorders>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Type testing &amp; clearance certificate</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Please kindly confirm whether the type test done in the manufacturer’s accredited lab can be acceptable.</w:t>
            </w:r>
          </w:p>
        </w:tc>
        <w:tc>
          <w:tcPr>
            <w:tcW w:w="3150" w:type="dxa"/>
            <w:tcBorders>
              <w:top w:val="single" w:sz="4" w:space="0" w:color="000000"/>
              <w:left w:val="single" w:sz="4" w:space="0" w:color="000000"/>
              <w:bottom w:val="single" w:sz="4" w:space="0" w:color="000000"/>
              <w:right w:val="single" w:sz="4" w:space="0" w:color="000000"/>
            </w:tcBorders>
          </w:tcPr>
          <w:p w:rsidR="00372565" w:rsidRPr="005A09BA" w:rsidRDefault="00372565" w:rsidP="00B56B35">
            <w:pPr>
              <w:autoSpaceDE w:val="0"/>
              <w:autoSpaceDN w:val="0"/>
              <w:adjustRightInd w:val="0"/>
              <w:ind w:right="80"/>
              <w:rPr>
                <w:rFonts w:cstheme="minorHAnsi"/>
                <w:sz w:val="20"/>
                <w:lang w:eastAsia="ko-KR"/>
              </w:rPr>
            </w:pPr>
            <w:r w:rsidRPr="00556933">
              <w:rPr>
                <w:rFonts w:cstheme="minorHAnsi"/>
                <w:sz w:val="20"/>
                <w:lang w:eastAsia="ko-KR"/>
              </w:rPr>
              <w:t>Refer Cl.9.2 of Section: GTR of Technical Specification regarding accredited lab for type testing.</w:t>
            </w:r>
          </w:p>
        </w:tc>
      </w:tr>
      <w:tr w:rsidR="00372565"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30DD6" w:rsidRDefault="00372565" w:rsidP="00372565">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hint="eastAsia"/>
                <w:sz w:val="20"/>
                <w:lang w:eastAsia="ko-KR"/>
              </w:rPr>
              <w:t>T</w:t>
            </w:r>
            <w:r w:rsidRPr="005E42FD">
              <w:rPr>
                <w:rFonts w:cstheme="minorHAnsi"/>
                <w:sz w:val="20"/>
                <w:lang w:eastAsia="ko-KR"/>
              </w:rPr>
              <w:t>echnical specification: section project – Annexure-I</w:t>
            </w:r>
          </w:p>
        </w:tc>
        <w:tc>
          <w:tcPr>
            <w:tcW w:w="4320" w:type="dxa"/>
            <w:tcBorders>
              <w:top w:val="single" w:sz="4" w:space="0" w:color="000000"/>
              <w:left w:val="single" w:sz="4" w:space="0" w:color="000000"/>
              <w:bottom w:val="single" w:sz="4" w:space="0" w:color="000000"/>
              <w:right w:val="single" w:sz="4" w:space="0" w:color="000000"/>
            </w:tcBorders>
          </w:tcPr>
          <w:p w:rsidR="00372565" w:rsidRPr="005E42FD" w:rsidRDefault="00372565" w:rsidP="00372565">
            <w:pPr>
              <w:autoSpaceDE w:val="0"/>
              <w:autoSpaceDN w:val="0"/>
              <w:adjustRightInd w:val="0"/>
              <w:rPr>
                <w:rFonts w:cstheme="minorHAnsi"/>
                <w:sz w:val="20"/>
                <w:lang w:eastAsia="ko-KR"/>
              </w:rPr>
            </w:pPr>
            <w:r w:rsidRPr="005E42FD">
              <w:rPr>
                <w:rFonts w:cstheme="minorHAnsi" w:hint="eastAsia"/>
                <w:sz w:val="20"/>
                <w:lang w:eastAsia="ko-KR"/>
              </w:rPr>
              <w:t>k</w:t>
            </w:r>
            <w:r w:rsidRPr="005E42FD">
              <w:rPr>
                <w:rFonts w:cstheme="minorHAnsi"/>
                <w:sz w:val="20"/>
                <w:lang w:eastAsia="ko-KR"/>
              </w:rPr>
              <w:t>) One set of Spares consisting of following items for MV Circuit Breaker of each type</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Assuming the case as follows,</w:t>
            </w:r>
          </w:p>
          <w:p w:rsidR="00372565" w:rsidRPr="005E42FD" w:rsidRDefault="00372565" w:rsidP="00372565">
            <w:pPr>
              <w:autoSpaceDE w:val="0"/>
              <w:autoSpaceDN w:val="0"/>
              <w:adjustRightInd w:val="0"/>
              <w:rPr>
                <w:rFonts w:cstheme="minorHAnsi"/>
                <w:sz w:val="20"/>
                <w:lang w:eastAsia="ko-KR"/>
              </w:rPr>
            </w:pPr>
          </w:p>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 xml:space="preserve">The MV circuit breakers at MMC branches, MSR branches, and MSC branches are different types. However, the MVCB at MSC branches can be technically used for other branches. In contrast, the MVCB at other branches cannot be used for MSC branches. </w:t>
            </w:r>
          </w:p>
          <w:p w:rsidR="00372565" w:rsidRPr="005E42FD" w:rsidRDefault="00372565" w:rsidP="00372565">
            <w:pPr>
              <w:autoSpaceDE w:val="0"/>
              <w:autoSpaceDN w:val="0"/>
              <w:adjustRightInd w:val="0"/>
              <w:rPr>
                <w:rFonts w:cstheme="minorHAnsi"/>
                <w:sz w:val="20"/>
                <w:lang w:eastAsia="ko-KR"/>
              </w:rPr>
            </w:pPr>
          </w:p>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In the case mentioned above, please kindly confirm whether Contactor can supply only 1 type of MVCB for MSC branch as a spare to 1 STATCOM station.</w:t>
            </w:r>
          </w:p>
        </w:tc>
        <w:tc>
          <w:tcPr>
            <w:tcW w:w="3150" w:type="dxa"/>
            <w:tcBorders>
              <w:top w:val="single" w:sz="4" w:space="0" w:color="000000"/>
              <w:left w:val="single" w:sz="4" w:space="0" w:color="000000"/>
              <w:bottom w:val="single" w:sz="4" w:space="0" w:color="000000"/>
              <w:right w:val="single" w:sz="4" w:space="0" w:color="000000"/>
            </w:tcBorders>
          </w:tcPr>
          <w:p w:rsidR="00372565" w:rsidRPr="005A09BA" w:rsidRDefault="00BC0156" w:rsidP="00BF2B9B">
            <w:pPr>
              <w:autoSpaceDE w:val="0"/>
              <w:autoSpaceDN w:val="0"/>
              <w:adjustRightInd w:val="0"/>
              <w:ind w:right="80"/>
              <w:rPr>
                <w:rFonts w:cstheme="minorHAnsi"/>
                <w:sz w:val="20"/>
                <w:lang w:eastAsia="ko-KR"/>
              </w:rPr>
            </w:pPr>
            <w:r>
              <w:rPr>
                <w:rFonts w:cstheme="minorHAnsi"/>
                <w:sz w:val="20"/>
                <w:lang w:eastAsia="ko-KR"/>
              </w:rPr>
              <w:t>Refe</w:t>
            </w:r>
            <w:r w:rsidR="00BF2B9B">
              <w:rPr>
                <w:rFonts w:cstheme="minorHAnsi"/>
                <w:sz w:val="20"/>
                <w:lang w:eastAsia="ko-KR"/>
              </w:rPr>
              <w:t>r Cl. 7.0.I of Section: Project regarding definition of “each type/ rating” used in spares.</w:t>
            </w:r>
            <w:r>
              <w:rPr>
                <w:rFonts w:cstheme="minorHAnsi"/>
                <w:sz w:val="20"/>
                <w:lang w:eastAsia="ko-KR"/>
              </w:rPr>
              <w:t xml:space="preserve"> </w:t>
            </w:r>
          </w:p>
        </w:tc>
      </w:tr>
      <w:tr w:rsidR="00372565" w:rsidRPr="00AF39F3"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AF39F3" w:rsidRDefault="00372565" w:rsidP="00372565">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hint="eastAsia"/>
                <w:sz w:val="20"/>
                <w:lang w:eastAsia="ko-KR"/>
              </w:rPr>
              <w:t>T</w:t>
            </w:r>
            <w:r w:rsidRPr="005E42FD">
              <w:rPr>
                <w:rFonts w:cstheme="minorHAnsi"/>
                <w:sz w:val="20"/>
                <w:lang w:eastAsia="ko-KR"/>
              </w:rPr>
              <w:t>echnical specification: section-STATCOM station – section 8.10.1</w:t>
            </w:r>
          </w:p>
        </w:tc>
        <w:tc>
          <w:tcPr>
            <w:tcW w:w="4320" w:type="dxa"/>
            <w:tcBorders>
              <w:top w:val="single" w:sz="4" w:space="0" w:color="000000"/>
              <w:left w:val="single" w:sz="4" w:space="0" w:color="000000"/>
              <w:bottom w:val="single" w:sz="4" w:space="0" w:color="000000"/>
              <w:right w:val="single" w:sz="4" w:space="0" w:color="000000"/>
            </w:tcBorders>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ix. The circuit breakers in any of the branches shall be designed to switch off metallic three phase short circuits only limited by the transformer impedance of the STATCOM System (Coupling transformer) with the initial short circuit current and DC component according</w:t>
            </w:r>
            <w:r>
              <w:rPr>
                <w:rFonts w:cstheme="minorHAnsi"/>
                <w:sz w:val="20"/>
                <w:lang w:eastAsia="ko-KR"/>
              </w:rPr>
              <w:t xml:space="preserve"> </w:t>
            </w:r>
            <w:r w:rsidRPr="005E42FD">
              <w:rPr>
                <w:rFonts w:cstheme="minorHAnsi"/>
                <w:sz w:val="20"/>
                <w:lang w:eastAsia="ko-KR"/>
              </w:rPr>
              <w:t>to IEC 60909-0. Thereby the worst case time constant where the maximum short circuit peak and DC component occur shall be considered. The network shall be considered to deliver the maximum short circuit power of various substations as per technical</w:t>
            </w:r>
            <w:r>
              <w:rPr>
                <w:rFonts w:cstheme="minorHAnsi"/>
                <w:sz w:val="20"/>
                <w:lang w:eastAsia="ko-KR"/>
              </w:rPr>
              <w:t xml:space="preserve"> </w:t>
            </w:r>
            <w:r w:rsidRPr="005E42FD">
              <w:rPr>
                <w:rFonts w:cstheme="minorHAnsi"/>
                <w:sz w:val="20"/>
                <w:lang w:eastAsia="ko-KR"/>
              </w:rPr>
              <w:t>specification.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Please kindly confirm how much voltage factor c in IEC 60909 has to be considered to estimate short circuit current and DC component. Is it c=1.1 or 1.05?</w:t>
            </w:r>
          </w:p>
          <w:p w:rsidR="00372565" w:rsidRPr="005E42FD" w:rsidRDefault="00372565" w:rsidP="00372565">
            <w:pPr>
              <w:autoSpaceDE w:val="0"/>
              <w:autoSpaceDN w:val="0"/>
              <w:adjustRightInd w:val="0"/>
              <w:rPr>
                <w:rFonts w:cstheme="minorHAnsi"/>
                <w:sz w:val="20"/>
                <w:lang w:eastAsia="ko-KR"/>
              </w:rPr>
            </w:pPr>
          </w:p>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Please kindly conform whether the approach to estimate short circuit current in IEC 60909 has to be applied to estimate the short circuit current withstand capabilities for all other equipment at the secondary side of coupling transformer, as well as circuit breakers.</w:t>
            </w:r>
          </w:p>
        </w:tc>
        <w:tc>
          <w:tcPr>
            <w:tcW w:w="3150" w:type="dxa"/>
            <w:tcBorders>
              <w:top w:val="single" w:sz="4" w:space="0" w:color="000000"/>
              <w:left w:val="single" w:sz="4" w:space="0" w:color="000000"/>
              <w:bottom w:val="single" w:sz="4" w:space="0" w:color="000000"/>
              <w:right w:val="single" w:sz="4" w:space="0" w:color="000000"/>
            </w:tcBorders>
          </w:tcPr>
          <w:p w:rsidR="006E69F3" w:rsidRPr="006E69F3" w:rsidRDefault="006E69F3" w:rsidP="00B56B35">
            <w:pPr>
              <w:autoSpaceDE w:val="0"/>
              <w:autoSpaceDN w:val="0"/>
              <w:adjustRightInd w:val="0"/>
              <w:ind w:right="80"/>
              <w:rPr>
                <w:rFonts w:cstheme="minorHAnsi"/>
                <w:sz w:val="20"/>
                <w:lang w:eastAsia="ko-KR"/>
              </w:rPr>
            </w:pPr>
            <w:r w:rsidRPr="006E69F3">
              <w:rPr>
                <w:rFonts w:cstheme="minorHAnsi"/>
                <w:sz w:val="20"/>
                <w:lang w:eastAsia="ko-KR"/>
              </w:rPr>
              <w:t>The capabilities of Circuit breaker and all other equipment shall be designed for worst possible short circuit conditions</w:t>
            </w:r>
            <w:r>
              <w:rPr>
                <w:rFonts w:cstheme="minorHAnsi"/>
                <w:sz w:val="20"/>
                <w:lang w:eastAsia="ko-KR"/>
              </w:rPr>
              <w:t>.</w:t>
            </w:r>
            <w:r w:rsidRPr="006E69F3">
              <w:rPr>
                <w:rFonts w:cstheme="minorHAnsi"/>
                <w:sz w:val="20"/>
                <w:lang w:eastAsia="ko-KR"/>
              </w:rPr>
              <w:t xml:space="preserve"> </w:t>
            </w:r>
            <w:r>
              <w:rPr>
                <w:rFonts w:cstheme="minorHAnsi"/>
                <w:sz w:val="20"/>
                <w:lang w:eastAsia="ko-KR"/>
              </w:rPr>
              <w:t>A</w:t>
            </w:r>
            <w:r w:rsidRPr="006E69F3">
              <w:rPr>
                <w:rFonts w:cstheme="minorHAnsi"/>
                <w:sz w:val="20"/>
                <w:lang w:eastAsia="ko-KR"/>
              </w:rPr>
              <w:t xml:space="preserve">ccordingly voltage factor may be chosen. </w:t>
            </w:r>
          </w:p>
          <w:p w:rsidR="006E69F3" w:rsidRPr="006E69F3" w:rsidRDefault="006E69F3" w:rsidP="00B56B35">
            <w:pPr>
              <w:autoSpaceDE w:val="0"/>
              <w:autoSpaceDN w:val="0"/>
              <w:adjustRightInd w:val="0"/>
              <w:ind w:right="80"/>
              <w:rPr>
                <w:rFonts w:cstheme="minorHAnsi"/>
                <w:sz w:val="20"/>
                <w:lang w:eastAsia="ko-KR"/>
              </w:rPr>
            </w:pPr>
          </w:p>
          <w:p w:rsidR="00372565" w:rsidRPr="005A09BA" w:rsidRDefault="006E69F3" w:rsidP="00B56B35">
            <w:pPr>
              <w:autoSpaceDE w:val="0"/>
              <w:autoSpaceDN w:val="0"/>
              <w:adjustRightInd w:val="0"/>
              <w:ind w:right="80"/>
              <w:rPr>
                <w:rFonts w:cstheme="minorHAnsi"/>
                <w:sz w:val="20"/>
                <w:lang w:eastAsia="ko-KR"/>
              </w:rPr>
            </w:pPr>
            <w:r w:rsidRPr="006E69F3">
              <w:rPr>
                <w:rFonts w:cstheme="minorHAnsi"/>
                <w:sz w:val="20"/>
                <w:lang w:eastAsia="ko-KR"/>
              </w:rPr>
              <w:t>Bidder shall comply with the requirements of Technical Specifications.</w:t>
            </w:r>
          </w:p>
        </w:tc>
      </w:tr>
      <w:tr w:rsidR="00372565"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30DD6" w:rsidRDefault="00372565" w:rsidP="00372565">
            <w:pPr>
              <w:pStyle w:val="ListParagraph"/>
              <w:numPr>
                <w:ilvl w:val="0"/>
                <w:numId w:val="3"/>
              </w:numPr>
              <w:rPr>
                <w:rFonts w:ascii="Times New Roman" w:hAnsi="Times New Roman" w:cs="Times New Roman"/>
                <w:sz w:val="20"/>
                <w:szCs w:val="20"/>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hint="eastAsia"/>
                <w:sz w:val="20"/>
                <w:lang w:eastAsia="ko-KR"/>
              </w:rPr>
              <w:t>O</w:t>
            </w:r>
            <w:r w:rsidRPr="005E42FD">
              <w:rPr>
                <w:rFonts w:cstheme="minorHAnsi"/>
                <w:sz w:val="20"/>
                <w:lang w:eastAsia="ko-KR"/>
              </w:rPr>
              <w:t>ther Tender Drawings (Electrical) – 1/2</w:t>
            </w:r>
          </w:p>
        </w:tc>
        <w:tc>
          <w:tcPr>
            <w:tcW w:w="4320" w:type="dxa"/>
            <w:tcBorders>
              <w:top w:val="single" w:sz="4" w:space="0" w:color="000000"/>
              <w:left w:val="single" w:sz="4" w:space="0" w:color="000000"/>
              <w:bottom w:val="single" w:sz="4" w:space="0" w:color="000000"/>
              <w:right w:val="single" w:sz="4" w:space="0" w:color="000000"/>
            </w:tcBorders>
          </w:tcPr>
          <w:p w:rsidR="00372565" w:rsidRPr="005E42FD" w:rsidRDefault="00372565" w:rsidP="00372565">
            <w:pPr>
              <w:autoSpaceDE w:val="0"/>
              <w:autoSpaceDN w:val="0"/>
              <w:adjustRightInd w:val="0"/>
              <w:rPr>
                <w:rFonts w:cstheme="minorHAnsi"/>
                <w:bCs/>
                <w:sz w:val="20"/>
                <w:lang w:eastAsia="ko-KR"/>
              </w:rPr>
            </w:pPr>
            <w:r w:rsidRPr="005E42FD">
              <w:rPr>
                <w:rFonts w:cstheme="minorHAnsi" w:hint="eastAsia"/>
                <w:bCs/>
                <w:sz w:val="20"/>
                <w:lang w:eastAsia="ko-KR"/>
              </w:rPr>
              <w:t>P</w:t>
            </w:r>
            <w:r w:rsidRPr="005E42FD">
              <w:rPr>
                <w:rFonts w:cstheme="minorHAnsi"/>
                <w:bCs/>
                <w:sz w:val="20"/>
                <w:lang w:eastAsia="ko-KR"/>
              </w:rPr>
              <w:t>ower system network files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sz w:val="20"/>
                <w:lang w:eastAsia="ko-KR"/>
              </w:rPr>
              <w:t>Please kindly confirm whether Fatehgarh-II STATCOM will be located at 164480 FATEHG-2 bus in the shared PSS/E sav files.</w:t>
            </w:r>
          </w:p>
        </w:tc>
        <w:tc>
          <w:tcPr>
            <w:tcW w:w="3150" w:type="dxa"/>
            <w:tcBorders>
              <w:top w:val="single" w:sz="4" w:space="0" w:color="000000"/>
              <w:left w:val="single" w:sz="4" w:space="0" w:color="000000"/>
              <w:bottom w:val="single" w:sz="4" w:space="0" w:color="000000"/>
              <w:right w:val="single" w:sz="4" w:space="0" w:color="000000"/>
            </w:tcBorders>
          </w:tcPr>
          <w:p w:rsidR="00372565" w:rsidRPr="005A09BA" w:rsidRDefault="00B66967" w:rsidP="00B56B35">
            <w:pPr>
              <w:autoSpaceDE w:val="0"/>
              <w:autoSpaceDN w:val="0"/>
              <w:adjustRightInd w:val="0"/>
              <w:ind w:right="80"/>
              <w:rPr>
                <w:rFonts w:cstheme="minorHAnsi"/>
                <w:sz w:val="20"/>
                <w:lang w:eastAsia="ko-KR"/>
              </w:rPr>
            </w:pPr>
            <w:r w:rsidRPr="00B56B35">
              <w:rPr>
                <w:rFonts w:cstheme="minorHAnsi"/>
                <w:sz w:val="20"/>
                <w:lang w:eastAsia="ko-KR"/>
              </w:rPr>
              <w:t>Confirmed</w:t>
            </w:r>
          </w:p>
        </w:tc>
      </w:tr>
      <w:tr w:rsidR="00372565"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30DD6" w:rsidRDefault="00372565" w:rsidP="00372565">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5E42FD" w:rsidRDefault="00372565" w:rsidP="00372565">
            <w:pPr>
              <w:autoSpaceDE w:val="0"/>
              <w:autoSpaceDN w:val="0"/>
              <w:adjustRightInd w:val="0"/>
              <w:rPr>
                <w:rFonts w:cstheme="minorHAnsi"/>
                <w:sz w:val="20"/>
                <w:lang w:eastAsia="ko-KR"/>
              </w:rPr>
            </w:pPr>
            <w:r w:rsidRPr="005E42FD">
              <w:rPr>
                <w:rFonts w:cstheme="minorHAnsi" w:hint="eastAsia"/>
                <w:sz w:val="20"/>
                <w:lang w:eastAsia="ko-KR"/>
              </w:rPr>
              <w:t>T</w:t>
            </w:r>
            <w:r w:rsidRPr="005E42FD">
              <w:rPr>
                <w:rFonts w:cstheme="minorHAnsi"/>
                <w:sz w:val="20"/>
                <w:lang w:eastAsia="ko-KR"/>
              </w:rPr>
              <w:t>echnical specification: section project – Annexure-VIII</w:t>
            </w:r>
          </w:p>
        </w:tc>
        <w:tc>
          <w:tcPr>
            <w:tcW w:w="4320" w:type="dxa"/>
            <w:tcBorders>
              <w:top w:val="single" w:sz="4" w:space="0" w:color="000000"/>
              <w:left w:val="single" w:sz="4" w:space="0" w:color="000000"/>
              <w:bottom w:val="single" w:sz="4" w:space="0" w:color="000000"/>
              <w:right w:val="single" w:sz="4" w:space="0" w:color="000000"/>
            </w:tcBorders>
          </w:tcPr>
          <w:p w:rsidR="00372565" w:rsidRPr="00732171" w:rsidRDefault="00372565" w:rsidP="00372565">
            <w:pPr>
              <w:autoSpaceDE w:val="0"/>
              <w:autoSpaceDN w:val="0"/>
              <w:adjustRightInd w:val="0"/>
              <w:rPr>
                <w:rFonts w:cstheme="minorHAnsi"/>
                <w:bCs/>
                <w:sz w:val="20"/>
                <w:lang w:eastAsia="ko-KR"/>
              </w:rPr>
            </w:pPr>
            <w:r w:rsidRPr="00732171">
              <w:rPr>
                <w:rFonts w:cstheme="minorHAnsi"/>
                <w:bCs/>
                <w:sz w:val="20"/>
                <w:lang w:eastAsia="ko-KR"/>
              </w:rPr>
              <w:t>HVDC &amp; FACTS DEVICES (INCLUDING THOSE UNDER PRESENT SCOPE)</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Default="00372565" w:rsidP="00372565">
            <w:pPr>
              <w:autoSpaceDE w:val="0"/>
              <w:autoSpaceDN w:val="0"/>
              <w:adjustRightInd w:val="0"/>
              <w:rPr>
                <w:rFonts w:cstheme="minorHAnsi"/>
                <w:sz w:val="20"/>
                <w:lang w:eastAsia="ko-KR"/>
              </w:rPr>
            </w:pPr>
            <w:r>
              <w:rPr>
                <w:rFonts w:cstheme="minorHAnsi"/>
                <w:sz w:val="20"/>
                <w:lang w:eastAsia="ko-KR"/>
              </w:rPr>
              <w:t xml:space="preserve">According to the shared PSS/E sav files, there are 4 x </w:t>
            </w:r>
            <w:r w:rsidRPr="007A4EC7">
              <w:rPr>
                <w:rFonts w:cstheme="minorHAnsi"/>
                <w:sz w:val="20"/>
                <w:lang w:eastAsia="ko-KR"/>
              </w:rPr>
              <w:t>MODIPRM</w:t>
            </w:r>
            <w:r>
              <w:rPr>
                <w:rFonts w:cstheme="minorHAnsi"/>
                <w:sz w:val="20"/>
                <w:lang w:eastAsia="ko-KR"/>
              </w:rPr>
              <w:t xml:space="preserve"> 2200</w:t>
            </w:r>
            <w:r>
              <w:rPr>
                <w:rFonts w:cstheme="minorHAnsi" w:hint="eastAsia"/>
                <w:sz w:val="20"/>
                <w:lang w:eastAsia="ko-KR"/>
              </w:rPr>
              <w:t>M</w:t>
            </w:r>
            <w:r>
              <w:rPr>
                <w:rFonts w:cstheme="minorHAnsi"/>
                <w:sz w:val="20"/>
                <w:lang w:eastAsia="ko-KR"/>
              </w:rPr>
              <w:t xml:space="preserve">VA VSC HVDCs under blocked setting are connected to 164498 BHADLA-2 bus. However, they are not described in Annexure-VIII, </w:t>
            </w:r>
            <w:r w:rsidRPr="007A4EC7">
              <w:rPr>
                <w:rFonts w:cstheme="minorHAnsi"/>
                <w:sz w:val="20"/>
                <w:lang w:eastAsia="ko-KR"/>
              </w:rPr>
              <w:t xml:space="preserve">Technical </w:t>
            </w:r>
            <w:r w:rsidR="006E69F3">
              <w:rPr>
                <w:rFonts w:cstheme="minorHAnsi"/>
                <w:sz w:val="20"/>
                <w:lang w:eastAsia="ko-KR"/>
              </w:rPr>
              <w:t>s</w:t>
            </w:r>
            <w:r w:rsidRPr="007A4EC7">
              <w:rPr>
                <w:rFonts w:cstheme="minorHAnsi"/>
                <w:sz w:val="20"/>
                <w:lang w:eastAsia="ko-KR"/>
              </w:rPr>
              <w:t>pecification: section project</w:t>
            </w:r>
            <w:r>
              <w:rPr>
                <w:rFonts w:cstheme="minorHAnsi"/>
                <w:sz w:val="20"/>
                <w:lang w:eastAsia="ko-KR"/>
              </w:rPr>
              <w:t>.</w:t>
            </w:r>
          </w:p>
          <w:p w:rsidR="00372565" w:rsidRDefault="00372565" w:rsidP="00372565">
            <w:pPr>
              <w:autoSpaceDE w:val="0"/>
              <w:autoSpaceDN w:val="0"/>
              <w:adjustRightInd w:val="0"/>
              <w:rPr>
                <w:rFonts w:cstheme="minorHAnsi"/>
                <w:sz w:val="20"/>
                <w:lang w:eastAsia="ko-KR"/>
              </w:rPr>
            </w:pPr>
          </w:p>
          <w:p w:rsidR="00372565" w:rsidRPr="005A09BA" w:rsidRDefault="00372565" w:rsidP="00372565">
            <w:pPr>
              <w:autoSpaceDE w:val="0"/>
              <w:autoSpaceDN w:val="0"/>
              <w:adjustRightInd w:val="0"/>
              <w:rPr>
                <w:rFonts w:cstheme="minorHAnsi"/>
                <w:sz w:val="20"/>
                <w:lang w:eastAsia="ko-KR"/>
              </w:rPr>
            </w:pPr>
            <w:r>
              <w:rPr>
                <w:rFonts w:cstheme="minorHAnsi"/>
                <w:sz w:val="20"/>
                <w:lang w:eastAsia="ko-KR"/>
              </w:rPr>
              <w:lastRenderedPageBreak/>
              <w:t xml:space="preserve">Please kindly confirm whether the 4 x VSC HVDCs cannot be considered in the system studies for Bhadla-II STATCOM. </w:t>
            </w:r>
          </w:p>
        </w:tc>
        <w:tc>
          <w:tcPr>
            <w:tcW w:w="3150" w:type="dxa"/>
            <w:tcBorders>
              <w:top w:val="single" w:sz="4" w:space="0" w:color="000000"/>
              <w:left w:val="single" w:sz="4" w:space="0" w:color="000000"/>
              <w:bottom w:val="single" w:sz="4" w:space="0" w:color="000000"/>
              <w:right w:val="single" w:sz="4" w:space="0" w:color="000000"/>
            </w:tcBorders>
          </w:tcPr>
          <w:p w:rsidR="00372565" w:rsidRPr="005A09BA" w:rsidRDefault="00B66967" w:rsidP="00B56B35">
            <w:pPr>
              <w:autoSpaceDE w:val="0"/>
              <w:autoSpaceDN w:val="0"/>
              <w:adjustRightInd w:val="0"/>
              <w:ind w:right="80"/>
              <w:rPr>
                <w:rFonts w:cstheme="minorHAnsi"/>
                <w:sz w:val="20"/>
                <w:lang w:eastAsia="ko-KR"/>
              </w:rPr>
            </w:pPr>
            <w:r>
              <w:rPr>
                <w:sz w:val="20"/>
                <w:lang w:eastAsia="ko-KR"/>
              </w:rPr>
              <w:lastRenderedPageBreak/>
              <w:t xml:space="preserve">The referred VSC HVDC is </w:t>
            </w:r>
            <w:r>
              <w:rPr>
                <w:b/>
                <w:bCs/>
                <w:sz w:val="20"/>
                <w:lang w:eastAsia="ko-KR"/>
              </w:rPr>
              <w:t>blocked in the sav file &amp; not to be</w:t>
            </w:r>
            <w:r>
              <w:rPr>
                <w:sz w:val="20"/>
                <w:lang w:eastAsia="ko-KR"/>
              </w:rPr>
              <w:t xml:space="preserve"> considered for studies by the bidder</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autoSpaceDE w:val="0"/>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643C67">
              <w:rPr>
                <w:rFonts w:cstheme="minorHAnsi"/>
                <w:sz w:val="20"/>
                <w:lang w:eastAsia="ko-KR"/>
              </w:rPr>
              <w:t>Bid price schedule for Fatehgarh Substation (Part-B, Item no. 6.1)</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643C67">
              <w:rPr>
                <w:rFonts w:cstheme="minorHAnsi"/>
                <w:sz w:val="20"/>
                <w:lang w:eastAsia="ko-KR"/>
              </w:rPr>
              <w:t>As per the Bid price schedule,</w:t>
            </w:r>
            <w:r>
              <w:rPr>
                <w:rFonts w:cstheme="minorHAnsi"/>
                <w:sz w:val="20"/>
                <w:lang w:eastAsia="ko-KR"/>
              </w:rPr>
              <w:t xml:space="preserve"> </w:t>
            </w:r>
            <w:r w:rsidRPr="00643C67">
              <w:rPr>
                <w:rFonts w:cstheme="minorHAnsi"/>
                <w:sz w:val="20"/>
                <w:lang w:eastAsia="ko-KR"/>
              </w:rPr>
              <w:t>SAS integration is indicated for 3 bays. However, present scope of work involves only 2 bay extension and the same will be integrated with existing SAS. Kindly check and confirm whether our understanding is correct</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Pr>
                <w:rFonts w:cstheme="minorHAnsi"/>
                <w:sz w:val="20"/>
                <w:lang w:eastAsia="ko-KR"/>
              </w:rPr>
              <w:t xml:space="preserve">Confirmed. </w:t>
            </w:r>
            <w:r w:rsidRPr="00556933">
              <w:rPr>
                <w:rFonts w:cstheme="minorHAnsi"/>
                <w:sz w:val="20"/>
                <w:lang w:eastAsia="ko-KR"/>
              </w:rPr>
              <w:t>Since this package is a two stage bidding process, based on Technical solution offered in Stage-I of Bidding, BOQ shall be finalised before Stage-II.</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Project- STATCOM, Cl.2.3.5</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bCs/>
                <w:sz w:val="20"/>
                <w:lang w:eastAsia="ko-KR"/>
              </w:rPr>
              <w:t>Please include separate line item in BPS for interface panels.</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6E69F3" w:rsidP="00B56B35">
            <w:pPr>
              <w:autoSpaceDE w:val="0"/>
              <w:autoSpaceDN w:val="0"/>
              <w:adjustRightInd w:val="0"/>
              <w:ind w:right="80"/>
              <w:rPr>
                <w:rFonts w:cstheme="minorHAnsi"/>
                <w:sz w:val="20"/>
                <w:lang w:eastAsia="ko-KR"/>
              </w:rPr>
            </w:pPr>
            <w:r w:rsidRPr="006E69F3">
              <w:rPr>
                <w:rFonts w:cstheme="minorHAnsi"/>
                <w:sz w:val="20"/>
                <w:lang w:eastAsia="ko-KR"/>
              </w:rPr>
              <w:t>Interface panel if required shall be considered inclusive in the BPS line item of STATCOM station’s Control and relay panels.</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Project- STATCOM, Annexure X , Cl. 24.24</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ind w:firstLineChars="100" w:firstLine="200"/>
              <w:rPr>
                <w:rFonts w:cstheme="minorHAnsi"/>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B2869" w:rsidRDefault="003B59D9" w:rsidP="003B59D9">
            <w:pPr>
              <w:autoSpaceDE w:val="0"/>
              <w:autoSpaceDN w:val="0"/>
              <w:adjustRightInd w:val="0"/>
              <w:rPr>
                <w:rFonts w:cstheme="minorHAnsi"/>
                <w:sz w:val="20"/>
                <w:lang w:eastAsia="ko-KR"/>
              </w:rPr>
            </w:pPr>
            <w:r w:rsidRPr="002B2869">
              <w:rPr>
                <w:rFonts w:cstheme="minorHAnsi"/>
                <w:sz w:val="20"/>
                <w:lang w:eastAsia="ko-KR"/>
              </w:rPr>
              <w:t xml:space="preserve">MV switchgears are independent of the nature of application, but it is governed only by the nature of loads inline with relevant IEC standards. </w:t>
            </w:r>
          </w:p>
          <w:p w:rsidR="003B59D9" w:rsidRPr="002B2869" w:rsidRDefault="003B59D9" w:rsidP="003B59D9">
            <w:pPr>
              <w:autoSpaceDE w:val="0"/>
              <w:autoSpaceDN w:val="0"/>
              <w:adjustRightInd w:val="0"/>
              <w:ind w:firstLineChars="100" w:firstLine="200"/>
              <w:rPr>
                <w:rFonts w:cstheme="minorHAnsi"/>
                <w:sz w:val="20"/>
                <w:lang w:eastAsia="ko-KR"/>
              </w:rPr>
            </w:pPr>
          </w:p>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We interpret this clause of Section Project that selection criteria based on similar application is applicable for MV CB and Isolators only. For instrument transformers and Surge arrester, this clause is not applicable. Kindly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sidRPr="00B56B35">
              <w:rPr>
                <w:rFonts w:cstheme="minorHAnsi"/>
                <w:sz w:val="20"/>
                <w:lang w:eastAsia="ko-KR"/>
              </w:rPr>
              <w:t>Requirement of Technical Specification shall prevail.</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STATCOM station - Cl. 6.4.1 (b) (RIV level for 400kV equipment)</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RIV level of 400kV system is indicated as 500 micro Volts in the referred clause. As per Cl. 4.6 of Section GTR, RIV of 400kV system is indicated as less than 1000 micro Volts. Kindly check and confirm the actual values to be adopted</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Pr>
                <w:rFonts w:cstheme="minorHAnsi"/>
                <w:sz w:val="20"/>
                <w:lang w:eastAsia="ko-KR"/>
              </w:rPr>
              <w:t>Requirement of Section: STATCOM Station shall prevail.</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GTR - Cl. 4.6 (Short circuit current)</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Short circuit current rating of various equipments are indicated in Cl. 4.6 Section GTR. We presume that bidder can select SC level based on the system requirements and equipments can be sized accordingly. Please confirm whether our understanding is correct.</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Pr>
                <w:rFonts w:cstheme="minorHAnsi"/>
                <w:sz w:val="20"/>
                <w:lang w:eastAsia="ko-KR"/>
              </w:rPr>
              <w:t xml:space="preserve">Short Circuit rating for 400kV shall be as per Section: Project Cl. 9.0.1.5. </w:t>
            </w:r>
            <w:r w:rsidR="006E69F3" w:rsidRPr="006E69F3">
              <w:rPr>
                <w:rFonts w:cstheme="minorHAnsi"/>
                <w:sz w:val="20"/>
                <w:lang w:eastAsia="ko-KR"/>
              </w:rPr>
              <w:t>Accordingly the rating of equipment shall be considered.</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Coupling transformer bushing</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 xml:space="preserve">We presume that coupling transformer HV Bushing shall be RIP bushing with Polymer / composite insulator, MV Bushing shall be of the hermetically sealed Oil filled condenser type, Neutral bushing shall be solid porcelain or oil communicating type. Please confirm whether our </w:t>
            </w:r>
            <w:r w:rsidRPr="002B2869">
              <w:rPr>
                <w:rFonts w:cstheme="minorHAnsi"/>
                <w:bCs/>
                <w:sz w:val="20"/>
                <w:lang w:eastAsia="ko-KR"/>
              </w:rPr>
              <w:lastRenderedPageBreak/>
              <w:t>understanding is correct</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BF31E4" w:rsidP="00B56B35">
            <w:pPr>
              <w:autoSpaceDE w:val="0"/>
              <w:autoSpaceDN w:val="0"/>
              <w:adjustRightInd w:val="0"/>
              <w:ind w:right="80"/>
              <w:rPr>
                <w:rFonts w:cstheme="minorHAnsi"/>
                <w:sz w:val="20"/>
                <w:lang w:eastAsia="ko-KR"/>
              </w:rPr>
            </w:pPr>
            <w:r>
              <w:rPr>
                <w:rFonts w:cstheme="minorHAnsi"/>
                <w:sz w:val="20"/>
                <w:lang w:eastAsia="ko-KR"/>
              </w:rPr>
              <w:lastRenderedPageBreak/>
              <w:t>Refer S. No. 2 of Amendment-4</w:t>
            </w:r>
            <w:r w:rsidR="00E346A9" w:rsidRPr="00B56B35">
              <w:rPr>
                <w:rFonts w:cstheme="minorHAnsi"/>
                <w:sz w:val="20"/>
                <w:lang w:eastAsia="ko-KR"/>
              </w:rPr>
              <w:t>.</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STATCOM Station - Cl. 6.7.1 (Coupling transformer BIL)</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B2869" w:rsidRDefault="003B59D9" w:rsidP="003B59D9">
            <w:pPr>
              <w:autoSpaceDE w:val="0"/>
              <w:autoSpaceDN w:val="0"/>
              <w:adjustRightInd w:val="0"/>
              <w:rPr>
                <w:rFonts w:cstheme="minorHAnsi"/>
                <w:bCs/>
                <w:sz w:val="20"/>
                <w:lang w:eastAsia="ko-KR"/>
              </w:rPr>
            </w:pPr>
            <w:r w:rsidRPr="002B2869">
              <w:rPr>
                <w:rFonts w:cstheme="minorHAnsi"/>
                <w:bCs/>
                <w:sz w:val="20"/>
                <w:lang w:eastAsia="ko-KR"/>
              </w:rPr>
              <w:t xml:space="preserve">As per the referred clause, BIL of both bushing and winding of coupling transformer is indicated as 1425kVp. </w:t>
            </w:r>
          </w:p>
          <w:p w:rsidR="003B59D9" w:rsidRPr="002B2869" w:rsidRDefault="003B59D9" w:rsidP="003B59D9">
            <w:pPr>
              <w:autoSpaceDE w:val="0"/>
              <w:autoSpaceDN w:val="0"/>
              <w:adjustRightInd w:val="0"/>
              <w:rPr>
                <w:rFonts w:cstheme="minorHAnsi"/>
                <w:bCs/>
                <w:sz w:val="20"/>
                <w:lang w:eastAsia="ko-KR"/>
              </w:rPr>
            </w:pPr>
          </w:p>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As per Section 400kV Autotransformer, Annexure A, lightning impulse withstand voltage of Bushings is indicated as 1425kVp and windings as 1300kVp. As both the clauses are contradictory, kindly confirm.</w:t>
            </w:r>
          </w:p>
        </w:tc>
        <w:tc>
          <w:tcPr>
            <w:tcW w:w="3150" w:type="dxa"/>
            <w:tcBorders>
              <w:top w:val="single" w:sz="4" w:space="0" w:color="000000"/>
              <w:left w:val="single" w:sz="4" w:space="0" w:color="000000"/>
              <w:bottom w:val="single" w:sz="4" w:space="0" w:color="000000"/>
              <w:right w:val="single" w:sz="4" w:space="0" w:color="000000"/>
            </w:tcBorders>
          </w:tcPr>
          <w:p w:rsidR="003B59D9" w:rsidRDefault="003B59D9" w:rsidP="00B56B35">
            <w:pPr>
              <w:autoSpaceDE w:val="0"/>
              <w:autoSpaceDN w:val="0"/>
              <w:adjustRightInd w:val="0"/>
              <w:ind w:right="80"/>
              <w:rPr>
                <w:rFonts w:cstheme="minorHAnsi"/>
                <w:sz w:val="20"/>
                <w:lang w:eastAsia="ko-KR"/>
              </w:rPr>
            </w:pPr>
            <w:r>
              <w:rPr>
                <w:rFonts w:cstheme="minorHAnsi"/>
                <w:sz w:val="20"/>
                <w:lang w:eastAsia="ko-KR"/>
              </w:rPr>
              <w:t>Requirement of Section: STATCOM Station shall prevail.</w:t>
            </w:r>
          </w:p>
          <w:p w:rsidR="003B59D9" w:rsidRDefault="003B59D9" w:rsidP="00B56B35">
            <w:pPr>
              <w:autoSpaceDE w:val="0"/>
              <w:autoSpaceDN w:val="0"/>
              <w:adjustRightInd w:val="0"/>
              <w:ind w:right="80"/>
              <w:rPr>
                <w:rFonts w:cstheme="minorHAnsi"/>
                <w:sz w:val="20"/>
                <w:lang w:eastAsia="ko-KR"/>
              </w:rPr>
            </w:pPr>
          </w:p>
          <w:p w:rsidR="003B59D9" w:rsidRPr="005A09BA" w:rsidRDefault="003B59D9" w:rsidP="00B56B35">
            <w:pPr>
              <w:autoSpaceDE w:val="0"/>
              <w:autoSpaceDN w:val="0"/>
              <w:adjustRightInd w:val="0"/>
              <w:ind w:right="80"/>
              <w:rPr>
                <w:rFonts w:cstheme="minorHAnsi"/>
                <w:sz w:val="20"/>
                <w:lang w:eastAsia="ko-KR"/>
              </w:rPr>
            </w:pP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CB - Cl. 2.6 (CSD)</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As per the referred clause, CSD has to be provided for both Main and tie bays for switching of transformer. As Tie bays are existing in all stations, we presume that CSDs are already available in Tie bays. Please confirm whether our understanding is correct.</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Pr>
                <w:rFonts w:cstheme="minorHAnsi"/>
                <w:sz w:val="20"/>
                <w:lang w:eastAsia="ko-KR"/>
              </w:rPr>
              <w:t>Bidder’s understanding is generally in order.</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Section Project - STATCOM, Cl. 1.6 (Lux levels)</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Lux levels at various levels are indicated in the referred clause. Kindly confirm whether indicated lux levels are to be maintained on equipment level or at ground.</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Pr>
                <w:rFonts w:cstheme="minorHAnsi"/>
                <w:sz w:val="20"/>
                <w:lang w:eastAsia="ko-KR"/>
              </w:rPr>
              <w:t>The mentioned Lux levels shall be achieved at plinth level for Outdoor/</w:t>
            </w:r>
            <w:r w:rsidR="00E346A9">
              <w:rPr>
                <w:rFonts w:cstheme="minorHAnsi"/>
                <w:sz w:val="20"/>
                <w:lang w:eastAsia="ko-KR"/>
              </w:rPr>
              <w:t xml:space="preserve"> </w:t>
            </w:r>
            <w:r>
              <w:rPr>
                <w:rFonts w:cstheme="minorHAnsi"/>
                <w:sz w:val="20"/>
                <w:lang w:eastAsia="ko-KR"/>
              </w:rPr>
              <w:t>Switchyard &amp; FFL for inside Buildings.</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2B2869">
              <w:rPr>
                <w:rFonts w:cstheme="minorHAnsi"/>
                <w:sz w:val="20"/>
                <w:lang w:eastAsia="ko-KR"/>
              </w:rPr>
              <w:t>Solar based street lighting</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bCs/>
                <w:sz w:val="20"/>
                <w:lang w:eastAsia="ko-KR"/>
              </w:rPr>
            </w:pPr>
            <w:r w:rsidRPr="002B2869">
              <w:rPr>
                <w:rFonts w:cstheme="minorHAnsi"/>
                <w:bCs/>
                <w:sz w:val="20"/>
                <w:lang w:eastAsia="ko-KR"/>
              </w:rPr>
              <w:t>We presume that the solar based illumination system for the street lighting, specified in Section Lighting specification is not covered under scope of this package. 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sidRPr="00E346A9">
              <w:rPr>
                <w:rFonts w:cstheme="minorHAnsi"/>
                <w:sz w:val="20"/>
                <w:lang w:eastAsia="ko-KR"/>
              </w:rPr>
              <w:t>Confirmed.</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643C67">
              <w:rPr>
                <w:rFonts w:cstheme="minorHAnsi"/>
                <w:sz w:val="20"/>
                <w:lang w:eastAsia="ko-KR"/>
              </w:rPr>
              <w:t>Section Project, Cl.3, Pg.no: 17 of 89</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B66967" w:rsidRDefault="003B59D9" w:rsidP="003B59D9">
            <w:pPr>
              <w:autoSpaceDE w:val="0"/>
              <w:autoSpaceDN w:val="0"/>
              <w:adjustRightInd w:val="0"/>
              <w:rPr>
                <w:rFonts w:cstheme="minorHAnsi"/>
                <w:sz w:val="20"/>
                <w:lang w:eastAsia="ko-KR"/>
              </w:rPr>
            </w:pPr>
            <w:r w:rsidRPr="00B66967">
              <w:rPr>
                <w:rFonts w:cstheme="minorHAnsi"/>
                <w:sz w:val="20"/>
                <w:lang w:eastAsia="ko-KR"/>
              </w:rPr>
              <w:t>As per the referred clause, site levelling is excluded from the bidder scope.</w:t>
            </w:r>
          </w:p>
          <w:p w:rsidR="003B59D9" w:rsidRPr="00B66967" w:rsidRDefault="003B59D9" w:rsidP="003B59D9">
            <w:pPr>
              <w:autoSpaceDE w:val="0"/>
              <w:autoSpaceDN w:val="0"/>
              <w:adjustRightInd w:val="0"/>
              <w:rPr>
                <w:rFonts w:cstheme="minorHAnsi"/>
                <w:sz w:val="20"/>
                <w:lang w:eastAsia="ko-KR"/>
              </w:rPr>
            </w:pPr>
          </w:p>
          <w:p w:rsidR="003B59D9" w:rsidRPr="00B66967" w:rsidRDefault="003B59D9" w:rsidP="003B59D9">
            <w:pPr>
              <w:autoSpaceDE w:val="0"/>
              <w:autoSpaceDN w:val="0"/>
              <w:adjustRightInd w:val="0"/>
              <w:rPr>
                <w:rFonts w:cstheme="minorHAnsi"/>
                <w:sz w:val="20"/>
                <w:lang w:eastAsia="ko-KR"/>
              </w:rPr>
            </w:pPr>
            <w:r w:rsidRPr="00B66967">
              <w:rPr>
                <w:rFonts w:cstheme="minorHAnsi"/>
                <w:sz w:val="20"/>
                <w:lang w:eastAsia="ko-KR"/>
              </w:rPr>
              <w:t>Please mention the fill depth for the proposed STATCOM stations area (If the area is filled up).</w:t>
            </w:r>
          </w:p>
          <w:p w:rsidR="003B59D9" w:rsidRPr="00B66967" w:rsidRDefault="003B59D9" w:rsidP="003B59D9">
            <w:pPr>
              <w:autoSpaceDE w:val="0"/>
              <w:autoSpaceDN w:val="0"/>
              <w:adjustRightInd w:val="0"/>
              <w:rPr>
                <w:rFonts w:cstheme="minorHAnsi"/>
                <w:sz w:val="20"/>
                <w:lang w:eastAsia="ko-KR"/>
              </w:rPr>
            </w:pPr>
          </w:p>
          <w:p w:rsidR="003B59D9" w:rsidRPr="00B66967" w:rsidRDefault="003B59D9" w:rsidP="003B59D9">
            <w:pPr>
              <w:autoSpaceDE w:val="0"/>
              <w:autoSpaceDN w:val="0"/>
              <w:adjustRightInd w:val="0"/>
              <w:rPr>
                <w:rFonts w:cstheme="minorHAnsi"/>
                <w:sz w:val="20"/>
                <w:lang w:eastAsia="ko-KR"/>
              </w:rPr>
            </w:pPr>
            <w:r w:rsidRPr="00B66967">
              <w:rPr>
                <w:rFonts w:cstheme="minorHAnsi"/>
                <w:sz w:val="20"/>
                <w:lang w:eastAsia="ko-KR"/>
              </w:rPr>
              <w:t>Also, please confirm whether the area is already levelled or yet to be levelled.</w:t>
            </w:r>
          </w:p>
        </w:tc>
        <w:tc>
          <w:tcPr>
            <w:tcW w:w="3150" w:type="dxa"/>
            <w:tcBorders>
              <w:top w:val="single" w:sz="4" w:space="0" w:color="000000"/>
              <w:left w:val="single" w:sz="4" w:space="0" w:color="000000"/>
              <w:bottom w:val="single" w:sz="4" w:space="0" w:color="000000"/>
              <w:right w:val="single" w:sz="4" w:space="0" w:color="000000"/>
            </w:tcBorders>
          </w:tcPr>
          <w:p w:rsidR="00B66967" w:rsidRPr="00B66967" w:rsidRDefault="00B66967" w:rsidP="00B56B35">
            <w:pPr>
              <w:autoSpaceDE w:val="0"/>
              <w:autoSpaceDN w:val="0"/>
              <w:adjustRightInd w:val="0"/>
              <w:ind w:right="80"/>
              <w:rPr>
                <w:rFonts w:cstheme="minorHAnsi"/>
                <w:sz w:val="20"/>
                <w:lang w:eastAsia="ko-KR"/>
              </w:rPr>
            </w:pPr>
            <w:r w:rsidRPr="00B66967">
              <w:rPr>
                <w:rFonts w:cstheme="minorHAnsi"/>
                <w:sz w:val="20"/>
                <w:lang w:eastAsia="ko-KR"/>
              </w:rPr>
              <w:t>The contours/ spot levels and FGLs (depth of fill can be worked out accordingly) shall be shared with the successful bidder.</w:t>
            </w:r>
          </w:p>
          <w:p w:rsidR="003B59D9" w:rsidRPr="00B66967" w:rsidRDefault="00B66967" w:rsidP="00B56B35">
            <w:pPr>
              <w:autoSpaceDE w:val="0"/>
              <w:autoSpaceDN w:val="0"/>
              <w:adjustRightInd w:val="0"/>
              <w:ind w:right="80"/>
              <w:rPr>
                <w:rFonts w:cstheme="minorHAnsi"/>
                <w:sz w:val="20"/>
                <w:lang w:eastAsia="ko-KR"/>
              </w:rPr>
            </w:pPr>
            <w:r w:rsidRPr="00B66967">
              <w:rPr>
                <w:rFonts w:cstheme="minorHAnsi"/>
                <w:sz w:val="20"/>
                <w:lang w:eastAsia="ko-KR"/>
              </w:rPr>
              <w:t>The area is levelled.</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3B59D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A09BA" w:rsidRDefault="003B59D9" w:rsidP="003B59D9">
            <w:pPr>
              <w:autoSpaceDE w:val="0"/>
              <w:autoSpaceDN w:val="0"/>
              <w:adjustRightInd w:val="0"/>
              <w:rPr>
                <w:rFonts w:cstheme="minorHAnsi"/>
                <w:sz w:val="20"/>
                <w:lang w:eastAsia="ko-KR"/>
              </w:rPr>
            </w:pPr>
            <w:r w:rsidRPr="00643C67">
              <w:rPr>
                <w:rFonts w:cstheme="minorHAnsi"/>
                <w:sz w:val="20"/>
                <w:lang w:eastAsia="ko-KR"/>
              </w:rPr>
              <w:t>General arrangement drawing of 765/400/220kV Fatehgarh-II</w:t>
            </w:r>
            <w:r w:rsidR="00DF43BE">
              <w:rPr>
                <w:rFonts w:cstheme="minorHAnsi"/>
                <w:sz w:val="20"/>
                <w:lang w:eastAsia="ko-KR"/>
              </w:rPr>
              <w:t xml:space="preserve"> </w:t>
            </w:r>
            <w:r w:rsidRPr="00643C67">
              <w:rPr>
                <w:rFonts w:cstheme="minorHAnsi"/>
                <w:sz w:val="20"/>
                <w:lang w:eastAsia="ko-KR"/>
              </w:rPr>
              <w:t>(Drg.No: C/ENGG-SS/NR/SEZ/</w:t>
            </w:r>
            <w:r w:rsidR="00DF43BE">
              <w:rPr>
                <w:rFonts w:cstheme="minorHAnsi"/>
                <w:sz w:val="20"/>
                <w:lang w:eastAsia="ko-KR"/>
              </w:rPr>
              <w:t xml:space="preserve"> </w:t>
            </w:r>
            <w:r w:rsidRPr="00643C67">
              <w:rPr>
                <w:rFonts w:cstheme="minorHAnsi"/>
                <w:sz w:val="20"/>
                <w:lang w:eastAsia="ko-KR"/>
              </w:rPr>
              <w:t>FATEHGARH-II P.S/GA/</w:t>
            </w:r>
            <w:r w:rsidR="00DF43BE">
              <w:rPr>
                <w:rFonts w:cstheme="minorHAnsi"/>
                <w:sz w:val="20"/>
                <w:lang w:eastAsia="ko-KR"/>
              </w:rPr>
              <w:t xml:space="preserve"> </w:t>
            </w:r>
            <w:r w:rsidRPr="00643C67">
              <w:rPr>
                <w:rFonts w:cstheme="minorHAnsi"/>
                <w:sz w:val="20"/>
                <w:lang w:eastAsia="ko-KR"/>
              </w:rPr>
              <w:t>01) &amp; General arrangement drawing of 765/400/220kV Bhadla-II</w:t>
            </w:r>
            <w:r w:rsidR="00DF43BE">
              <w:rPr>
                <w:rFonts w:cstheme="minorHAnsi"/>
                <w:sz w:val="20"/>
                <w:lang w:eastAsia="ko-KR"/>
              </w:rPr>
              <w:t xml:space="preserve"> </w:t>
            </w:r>
            <w:r w:rsidRPr="00643C67">
              <w:rPr>
                <w:rFonts w:cstheme="minorHAnsi"/>
                <w:sz w:val="20"/>
                <w:lang w:eastAsia="ko-KR"/>
              </w:rPr>
              <w:t>(Drg.No: C/ENGG-SS/NR/SEZ/</w:t>
            </w:r>
            <w:r w:rsidR="00DF43BE">
              <w:rPr>
                <w:rFonts w:cstheme="minorHAnsi"/>
                <w:sz w:val="20"/>
                <w:lang w:eastAsia="ko-KR"/>
              </w:rPr>
              <w:t xml:space="preserve"> </w:t>
            </w:r>
            <w:r w:rsidRPr="00643C67">
              <w:rPr>
                <w:rFonts w:cstheme="minorHAnsi"/>
                <w:sz w:val="20"/>
                <w:lang w:eastAsia="ko-KR"/>
              </w:rPr>
              <w:lastRenderedPageBreak/>
              <w:t>Bhadla-II/STATCOM/GA/01)</w:t>
            </w:r>
          </w:p>
        </w:tc>
        <w:tc>
          <w:tcPr>
            <w:tcW w:w="4320" w:type="dxa"/>
            <w:tcBorders>
              <w:top w:val="single" w:sz="4" w:space="0" w:color="000000"/>
              <w:left w:val="single" w:sz="4" w:space="0" w:color="000000"/>
              <w:bottom w:val="single" w:sz="4" w:space="0" w:color="000000"/>
              <w:right w:val="single" w:sz="4" w:space="0" w:color="000000"/>
            </w:tcBorders>
          </w:tcPr>
          <w:p w:rsidR="003B59D9" w:rsidRPr="005A09BA" w:rsidRDefault="003B59D9" w:rsidP="003B59D9">
            <w:pPr>
              <w:autoSpaceDE w:val="0"/>
              <w:autoSpaceDN w:val="0"/>
              <w:adjustRightInd w:val="0"/>
              <w:rPr>
                <w:rFonts w:cstheme="minorHAnsi"/>
                <w:bCs/>
                <w:sz w:val="20"/>
                <w:lang w:eastAsia="ko-KR"/>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643C67" w:rsidRDefault="003B59D9" w:rsidP="003B59D9">
            <w:pPr>
              <w:autoSpaceDE w:val="0"/>
              <w:autoSpaceDN w:val="0"/>
              <w:adjustRightInd w:val="0"/>
              <w:rPr>
                <w:rFonts w:cstheme="minorHAnsi"/>
                <w:sz w:val="20"/>
                <w:lang w:eastAsia="ko-KR"/>
              </w:rPr>
            </w:pPr>
            <w:r w:rsidRPr="00643C67">
              <w:rPr>
                <w:rFonts w:cstheme="minorHAnsi"/>
                <w:sz w:val="20"/>
                <w:lang w:eastAsia="ko-KR"/>
              </w:rPr>
              <w:t>In the referred drawing, future overhead electric line</w:t>
            </w:r>
            <w:r w:rsidR="006E69F3">
              <w:rPr>
                <w:rFonts w:cstheme="minorHAnsi"/>
                <w:sz w:val="20"/>
                <w:lang w:eastAsia="ko-KR"/>
              </w:rPr>
              <w:t xml:space="preserve"> </w:t>
            </w:r>
            <w:r w:rsidRPr="00643C67">
              <w:rPr>
                <w:rFonts w:cstheme="minorHAnsi"/>
                <w:sz w:val="20"/>
                <w:lang w:eastAsia="ko-KR"/>
              </w:rPr>
              <w:t>(from substation gantry to TL Dead end tower) is shown above the proposed STATCOM station area.</w:t>
            </w:r>
          </w:p>
          <w:p w:rsidR="003B59D9" w:rsidRPr="00643C67" w:rsidRDefault="003B59D9" w:rsidP="003B59D9">
            <w:pPr>
              <w:autoSpaceDE w:val="0"/>
              <w:autoSpaceDN w:val="0"/>
              <w:adjustRightInd w:val="0"/>
              <w:rPr>
                <w:rFonts w:cstheme="minorHAnsi"/>
                <w:sz w:val="20"/>
                <w:lang w:eastAsia="ko-KR"/>
              </w:rPr>
            </w:pPr>
          </w:p>
          <w:p w:rsidR="003B59D9" w:rsidRPr="005A09BA" w:rsidRDefault="003B59D9" w:rsidP="003B59D9">
            <w:pPr>
              <w:autoSpaceDE w:val="0"/>
              <w:autoSpaceDN w:val="0"/>
              <w:adjustRightInd w:val="0"/>
              <w:rPr>
                <w:rFonts w:cstheme="minorHAnsi"/>
                <w:sz w:val="20"/>
                <w:lang w:eastAsia="ko-KR"/>
              </w:rPr>
            </w:pPr>
            <w:r w:rsidRPr="00643C67">
              <w:rPr>
                <w:rFonts w:cstheme="minorHAnsi"/>
                <w:sz w:val="20"/>
                <w:lang w:eastAsia="ko-KR"/>
              </w:rPr>
              <w:t>Please confirm the maximum building height will be allowed in the proposed STATCOM station area.</w:t>
            </w:r>
          </w:p>
        </w:tc>
        <w:tc>
          <w:tcPr>
            <w:tcW w:w="3150" w:type="dxa"/>
            <w:tcBorders>
              <w:top w:val="single" w:sz="4" w:space="0" w:color="000000"/>
              <w:left w:val="single" w:sz="4" w:space="0" w:color="000000"/>
              <w:bottom w:val="single" w:sz="4" w:space="0" w:color="000000"/>
              <w:right w:val="single" w:sz="4" w:space="0" w:color="000000"/>
            </w:tcBorders>
          </w:tcPr>
          <w:p w:rsidR="003B59D9" w:rsidRPr="005A09BA" w:rsidRDefault="003B59D9" w:rsidP="00B56B35">
            <w:pPr>
              <w:autoSpaceDE w:val="0"/>
              <w:autoSpaceDN w:val="0"/>
              <w:adjustRightInd w:val="0"/>
              <w:ind w:right="80"/>
              <w:rPr>
                <w:rFonts w:cstheme="minorHAnsi"/>
                <w:sz w:val="20"/>
                <w:lang w:eastAsia="ko-KR"/>
              </w:rPr>
            </w:pPr>
            <w:r w:rsidRPr="00530DD6">
              <w:rPr>
                <w:rFonts w:eastAsia="Times New Roman"/>
                <w:sz w:val="20"/>
                <w:lang w:val="en-IN" w:eastAsia="en-IN"/>
              </w:rPr>
              <w:t xml:space="preserve">The STATCOM Building shall be suitably placed at the allocated area for STATCOM Station in Switchyard avoiding coming directly beneath </w:t>
            </w:r>
            <w:r w:rsidR="00E346A9" w:rsidRPr="00530DD6">
              <w:rPr>
                <w:rFonts w:eastAsia="Times New Roman"/>
                <w:sz w:val="20"/>
                <w:lang w:val="en-IN" w:eastAsia="en-IN"/>
              </w:rPr>
              <w:t>the</w:t>
            </w:r>
            <w:r>
              <w:rPr>
                <w:rFonts w:eastAsia="Times New Roman"/>
                <w:sz w:val="20"/>
                <w:lang w:eastAsia="en-IN"/>
              </w:rPr>
              <w:t xml:space="preserve"> line conductors. However, the height of Building</w:t>
            </w:r>
            <w:r w:rsidRPr="00530DD6">
              <w:rPr>
                <w:rFonts w:eastAsia="Times New Roman"/>
                <w:sz w:val="20"/>
                <w:lang w:val="en-IN" w:eastAsia="en-IN"/>
              </w:rPr>
              <w:t xml:space="preserve"> shall be finalised during detailed engineering.</w:t>
            </w:r>
          </w:p>
        </w:tc>
      </w:tr>
      <w:tr w:rsidR="001D7AE3"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7AE3" w:rsidRPr="00530DD6" w:rsidRDefault="001D7AE3"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7AE3" w:rsidRDefault="003B59D9" w:rsidP="006E69F3">
            <w:pPr>
              <w:ind w:right="0"/>
              <w:rPr>
                <w:rFonts w:eastAsia="Times New Roman"/>
                <w:sz w:val="20"/>
                <w:lang w:val="en-IN" w:eastAsia="en-IN"/>
              </w:rPr>
            </w:pPr>
            <w:r w:rsidRPr="003B59D9">
              <w:rPr>
                <w:rFonts w:eastAsia="Times New Roman"/>
                <w:sz w:val="20"/>
                <w:lang w:val="en-IN" w:eastAsia="en-IN"/>
              </w:rPr>
              <w:t>BHADLA and FATEHGARH</w:t>
            </w:r>
          </w:p>
          <w:p w:rsidR="003B59D9" w:rsidRDefault="003B59D9" w:rsidP="006E69F3">
            <w:pPr>
              <w:ind w:right="0"/>
              <w:rPr>
                <w:rFonts w:eastAsia="Times New Roman"/>
                <w:sz w:val="20"/>
                <w:lang w:val="en-IN" w:eastAsia="en-IN"/>
              </w:rPr>
            </w:pPr>
          </w:p>
          <w:p w:rsidR="003B59D9" w:rsidRPr="003B59D9" w:rsidRDefault="003B59D9" w:rsidP="006E69F3">
            <w:pPr>
              <w:ind w:right="0"/>
              <w:rPr>
                <w:rFonts w:eastAsia="Times New Roman"/>
                <w:b/>
                <w:bCs/>
                <w:sz w:val="20"/>
                <w:lang w:val="en-IN" w:eastAsia="en-IN"/>
              </w:rPr>
            </w:pPr>
            <w:r w:rsidRPr="003B59D9">
              <w:rPr>
                <w:rFonts w:eastAsia="Times New Roman"/>
                <w:b/>
                <w:bCs/>
                <w:sz w:val="20"/>
                <w:lang w:val="en-IN" w:eastAsia="en-IN"/>
              </w:rPr>
              <w:t>2b-Clarification No 1 (technical portion) Item</w:t>
            </w:r>
            <w:r w:rsidR="00E346A9">
              <w:rPr>
                <w:rFonts w:eastAsia="Times New Roman"/>
                <w:b/>
                <w:bCs/>
                <w:sz w:val="20"/>
                <w:lang w:val="en-IN" w:eastAsia="en-IN"/>
              </w:rPr>
              <w:t xml:space="preserve"> </w:t>
            </w:r>
            <w:r w:rsidRPr="003B59D9">
              <w:rPr>
                <w:rFonts w:eastAsia="Times New Roman"/>
                <w:b/>
                <w:bCs/>
                <w:sz w:val="20"/>
                <w:lang w:val="en-IN" w:eastAsia="en-IN"/>
              </w:rPr>
              <w:t>125 &amp; 172</w:t>
            </w:r>
          </w:p>
        </w:tc>
        <w:tc>
          <w:tcPr>
            <w:tcW w:w="4320" w:type="dxa"/>
            <w:tcBorders>
              <w:top w:val="single" w:sz="4" w:space="0" w:color="000000"/>
              <w:left w:val="single" w:sz="4" w:space="0" w:color="000000"/>
              <w:bottom w:val="single" w:sz="4" w:space="0" w:color="000000"/>
              <w:right w:val="single" w:sz="4" w:space="0" w:color="000000"/>
            </w:tcBorders>
          </w:tcPr>
          <w:p w:rsidR="003B59D9" w:rsidRPr="003B59D9" w:rsidRDefault="003B59D9" w:rsidP="006E69F3">
            <w:pPr>
              <w:ind w:right="0"/>
              <w:rPr>
                <w:rFonts w:eastAsia="Times New Roman"/>
                <w:sz w:val="20"/>
                <w:lang w:val="en-IN" w:eastAsia="en-IN"/>
              </w:rPr>
            </w:pPr>
            <w:r w:rsidRPr="003B59D9">
              <w:rPr>
                <w:rFonts w:eastAsia="Times New Roman"/>
                <w:sz w:val="20"/>
                <w:lang w:val="en-IN" w:eastAsia="en-IN"/>
              </w:rPr>
              <w:t>POWERGRID Reply:</w:t>
            </w:r>
            <w:r>
              <w:rPr>
                <w:rFonts w:eastAsia="Times New Roman"/>
                <w:sz w:val="20"/>
                <w:lang w:val="en-IN" w:eastAsia="en-IN"/>
              </w:rPr>
              <w:t xml:space="preserve"> </w:t>
            </w:r>
            <w:r w:rsidRPr="003B59D9">
              <w:rPr>
                <w:rFonts w:eastAsia="Times New Roman"/>
                <w:sz w:val="20"/>
                <w:lang w:val="en-IN" w:eastAsia="en-IN"/>
              </w:rPr>
              <w:t>Integration of STATCOM Station SCADA with existing Substation SAS shall be done through Gateway.</w:t>
            </w:r>
          </w:p>
          <w:p w:rsidR="001D7AE3" w:rsidRPr="00530DD6" w:rsidRDefault="003B59D9" w:rsidP="006E69F3">
            <w:pPr>
              <w:ind w:right="0"/>
              <w:rPr>
                <w:rFonts w:eastAsia="Times New Roman"/>
                <w:sz w:val="20"/>
                <w:lang w:val="en-IN" w:eastAsia="en-IN"/>
              </w:rPr>
            </w:pPr>
            <w:r w:rsidRPr="003B59D9">
              <w:rPr>
                <w:rFonts w:eastAsia="Times New Roman"/>
                <w:sz w:val="20"/>
                <w:lang w:val="en-IN" w:eastAsia="en-IN"/>
              </w:rPr>
              <w:t>POWERGRID Reply:</w:t>
            </w:r>
            <w:r>
              <w:rPr>
                <w:rFonts w:eastAsia="Times New Roman"/>
                <w:sz w:val="20"/>
                <w:lang w:val="en-IN" w:eastAsia="en-IN"/>
              </w:rPr>
              <w:t xml:space="preserve"> </w:t>
            </w:r>
            <w:r w:rsidRPr="003B59D9">
              <w:rPr>
                <w:rFonts w:eastAsia="Times New Roman"/>
                <w:sz w:val="20"/>
                <w:lang w:val="en-IN" w:eastAsia="en-IN"/>
              </w:rPr>
              <w:t>Integration within Substation shall be in IEC 61850 Protocol. Integration with NTAMC shall be in IEC 104 Protocol</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7AE3" w:rsidRPr="00530DD6" w:rsidRDefault="003B59D9" w:rsidP="00B56B35">
            <w:pPr>
              <w:ind w:right="0"/>
              <w:rPr>
                <w:rFonts w:eastAsia="Times New Roman"/>
                <w:sz w:val="20"/>
                <w:lang w:val="en-IN" w:eastAsia="en-IN"/>
              </w:rPr>
            </w:pPr>
            <w:r w:rsidRPr="003B59D9">
              <w:rPr>
                <w:rFonts w:eastAsia="Times New Roman" w:hint="eastAsia"/>
                <w:sz w:val="20"/>
                <w:lang w:val="en-IN" w:eastAsia="en-IN"/>
              </w:rPr>
              <w:t>Generally, Gat</w:t>
            </w:r>
            <w:r>
              <w:rPr>
                <w:rFonts w:eastAsia="Times New Roman" w:hint="eastAsia"/>
                <w:sz w:val="20"/>
                <w:lang w:val="en-IN" w:eastAsia="en-IN"/>
              </w:rPr>
              <w:t>eway support IEC 101 or IEC 10</w:t>
            </w:r>
            <w:r>
              <w:rPr>
                <w:rFonts w:eastAsia="Times New Roman"/>
                <w:sz w:val="20"/>
                <w:lang w:val="en-IN" w:eastAsia="en-IN"/>
              </w:rPr>
              <w:t>4</w:t>
            </w:r>
            <w:r w:rsidR="00B56B35">
              <w:rPr>
                <w:rFonts w:ascii="MS Gothic" w:eastAsia="MS Gothic" w:hAnsi="MS Gothic" w:cs="MS Gothic"/>
                <w:sz w:val="20"/>
                <w:lang w:val="en-IN" w:eastAsia="en-IN"/>
              </w:rPr>
              <w:t>,</w:t>
            </w:r>
            <w:r w:rsidR="00B56B35" w:rsidRPr="003B59D9">
              <w:rPr>
                <w:rFonts w:eastAsia="Times New Roman"/>
                <w:sz w:val="20"/>
                <w:lang w:val="en-IN" w:eastAsia="en-IN"/>
              </w:rPr>
              <w:t xml:space="preserve"> not</w:t>
            </w:r>
            <w:r w:rsidRPr="003B59D9">
              <w:rPr>
                <w:rFonts w:eastAsia="Times New Roman" w:hint="eastAsia"/>
                <w:sz w:val="20"/>
                <w:lang w:val="en-IN" w:eastAsia="en-IN"/>
              </w:rPr>
              <w:t xml:space="preserve"> support IEC 61850.We suggest to integration with existing substation SAS be in IEC 104 through Gateway in present scope.</w:t>
            </w:r>
          </w:p>
        </w:tc>
        <w:tc>
          <w:tcPr>
            <w:tcW w:w="3150" w:type="dxa"/>
            <w:tcBorders>
              <w:top w:val="single" w:sz="4" w:space="0" w:color="000000"/>
              <w:left w:val="single" w:sz="4" w:space="0" w:color="000000"/>
              <w:bottom w:val="single" w:sz="4" w:space="0" w:color="000000"/>
              <w:right w:val="single" w:sz="4" w:space="0" w:color="000000"/>
            </w:tcBorders>
          </w:tcPr>
          <w:p w:rsidR="001D7AE3" w:rsidRPr="00530DD6" w:rsidRDefault="00753AC2" w:rsidP="00B56B35">
            <w:pPr>
              <w:ind w:right="80"/>
              <w:rPr>
                <w:rFonts w:eastAsia="Times New Roman"/>
                <w:sz w:val="20"/>
                <w:lang w:val="en-IN" w:eastAsia="en-IN"/>
              </w:rPr>
            </w:pPr>
            <w:r>
              <w:rPr>
                <w:rFonts w:eastAsia="Times New Roman"/>
                <w:sz w:val="20"/>
                <w:lang w:val="en-IN" w:eastAsia="en-IN"/>
              </w:rPr>
              <w:t>Requirement of Technical Specification shall prevail.</w:t>
            </w:r>
          </w:p>
        </w:tc>
      </w:tr>
      <w:tr w:rsidR="003B59D9" w:rsidRPr="00530DD6" w:rsidTr="00BF2B9B">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6E69F3">
            <w:pPr>
              <w:ind w:right="0"/>
              <w:rPr>
                <w:rFonts w:eastAsia="Times New Roman"/>
                <w:sz w:val="20"/>
                <w:lang w:val="en-IN" w:eastAsia="en-IN"/>
              </w:rPr>
            </w:pPr>
            <w:r w:rsidRPr="003B59D9">
              <w:rPr>
                <w:rFonts w:eastAsia="Times New Roman"/>
                <w:sz w:val="20"/>
                <w:lang w:val="en-IN" w:eastAsia="en-IN"/>
              </w:rPr>
              <w:t>STATCOM Specification Rev-2 May-2020</w:t>
            </w:r>
          </w:p>
        </w:tc>
        <w:tc>
          <w:tcPr>
            <w:tcW w:w="4320" w:type="dxa"/>
            <w:tcBorders>
              <w:top w:val="single" w:sz="4" w:space="0" w:color="000000"/>
              <w:left w:val="single" w:sz="4" w:space="0" w:color="000000"/>
              <w:bottom w:val="single" w:sz="4" w:space="0" w:color="000000"/>
              <w:right w:val="single" w:sz="4" w:space="0" w:color="000000"/>
            </w:tcBorders>
          </w:tcPr>
          <w:p w:rsidR="003B59D9" w:rsidRPr="00530DD6" w:rsidRDefault="003B59D9" w:rsidP="006E69F3">
            <w:pPr>
              <w:ind w:right="0"/>
              <w:rPr>
                <w:rFonts w:eastAsia="Times New Roman"/>
                <w:sz w:val="20"/>
                <w:lang w:val="en-IN" w:eastAsia="en-IN"/>
              </w:rPr>
            </w:pPr>
            <w:r w:rsidRPr="003B59D9">
              <w:rPr>
                <w:rFonts w:eastAsia="Times New Roman"/>
                <w:sz w:val="20"/>
                <w:lang w:val="en-IN" w:eastAsia="en-IN"/>
              </w:rPr>
              <w:t>Section-Sub-station Automation_Rev04</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530DD6" w:rsidRDefault="003B59D9" w:rsidP="006E69F3">
            <w:pPr>
              <w:ind w:right="0"/>
              <w:rPr>
                <w:rFonts w:eastAsia="Times New Roman"/>
                <w:sz w:val="20"/>
                <w:lang w:val="en-IN" w:eastAsia="en-IN"/>
              </w:rPr>
            </w:pPr>
            <w:r w:rsidRPr="003B59D9">
              <w:rPr>
                <w:rFonts w:eastAsia="Times New Roman"/>
                <w:sz w:val="20"/>
                <w:lang w:val="en-IN" w:eastAsia="en-IN"/>
              </w:rPr>
              <w:t>Please confirm control and protection IEDs can apply RJ45 port with IEC61850 for communication.</w:t>
            </w:r>
          </w:p>
        </w:tc>
        <w:tc>
          <w:tcPr>
            <w:tcW w:w="3150" w:type="dxa"/>
            <w:tcBorders>
              <w:top w:val="single" w:sz="4" w:space="0" w:color="000000"/>
              <w:left w:val="single" w:sz="4" w:space="0" w:color="000000"/>
              <w:bottom w:val="single" w:sz="4" w:space="0" w:color="000000"/>
              <w:right w:val="single" w:sz="4" w:space="0" w:color="000000"/>
            </w:tcBorders>
          </w:tcPr>
          <w:p w:rsidR="003B59D9" w:rsidRPr="00530DD6" w:rsidRDefault="003B59D9" w:rsidP="00B56B35">
            <w:pPr>
              <w:ind w:right="80"/>
              <w:rPr>
                <w:rFonts w:eastAsia="Times New Roman"/>
                <w:sz w:val="20"/>
                <w:lang w:val="en-IN" w:eastAsia="en-IN"/>
              </w:rPr>
            </w:pPr>
            <w:r>
              <w:rPr>
                <w:rFonts w:eastAsia="Times New Roman"/>
                <w:sz w:val="20"/>
                <w:lang w:val="en-IN" w:eastAsia="en-IN"/>
              </w:rPr>
              <w:t>RJ45 port with IEC61850 may be used only for communication upto Ethernet switch of respective branch of STATCOM Station. However, communication through Fibre optic shall be preferred.</w:t>
            </w:r>
          </w:p>
        </w:tc>
      </w:tr>
      <w:tr w:rsidR="00937EE5" w:rsidRPr="00530DD6" w:rsidTr="006B713A">
        <w:tc>
          <w:tcPr>
            <w:tcW w:w="15826" w:type="dxa"/>
            <w:gridSpan w:val="5"/>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rsidR="00937EE5" w:rsidRPr="00BF2B9B" w:rsidRDefault="00937EE5" w:rsidP="006B713A">
            <w:pPr>
              <w:ind w:right="80"/>
              <w:rPr>
                <w:rFonts w:eastAsia="Times New Roman"/>
                <w:sz w:val="20"/>
                <w:lang w:val="en-IN" w:eastAsia="en-IN"/>
              </w:rPr>
            </w:pPr>
            <w:r>
              <w:rPr>
                <w:rFonts w:eastAsia="Times New Roman"/>
                <w:sz w:val="20"/>
                <w:lang w:val="en-IN" w:eastAsia="en-IN"/>
              </w:rPr>
              <w:t>Fatehgarh-II S/S</w:t>
            </w:r>
          </w:p>
        </w:tc>
      </w:tr>
      <w:tr w:rsidR="00BF2B9B"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B9B" w:rsidRPr="00530DD6" w:rsidRDefault="00BF2B9B"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BF2B9B" w:rsidRDefault="00BF2B9B" w:rsidP="00BF2B9B">
            <w:pPr>
              <w:ind w:right="80"/>
              <w:rPr>
                <w:rFonts w:eastAsia="Times New Roman"/>
                <w:sz w:val="20"/>
                <w:lang w:val="en-IN" w:eastAsia="en-IN"/>
              </w:rPr>
            </w:pPr>
            <w:r w:rsidRPr="00BF2B9B">
              <w:rPr>
                <w:rFonts w:eastAsia="Times New Roman"/>
                <w:sz w:val="20"/>
                <w:lang w:val="en-IN" w:eastAsia="en-IN"/>
              </w:rPr>
              <w:t>Pt No 7_Pre Bid Query Replies dated 29.05.2020</w:t>
            </w:r>
          </w:p>
          <w:p w:rsidR="00CF4726" w:rsidRPr="00BF2B9B" w:rsidRDefault="00CF4726" w:rsidP="00BF2B9B">
            <w:pPr>
              <w:ind w:right="80"/>
              <w:rPr>
                <w:rFonts w:eastAsia="Times New Roman"/>
                <w:sz w:val="20"/>
                <w:lang w:val="en-IN" w:eastAsia="en-IN"/>
              </w:rPr>
            </w:pPr>
          </w:p>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 xml:space="preserve">Technical specification: Section-Project- Rev-00 </w:t>
            </w:r>
            <w:r w:rsidRPr="00BF2B9B">
              <w:rPr>
                <w:rFonts w:eastAsia="Times New Roman"/>
                <w:sz w:val="20"/>
                <w:lang w:val="en-IN" w:eastAsia="en-IN"/>
              </w:rPr>
              <w:br/>
              <w:t xml:space="preserve">Cl 2.3.1 (b) &amp; (c) /Page -5 of 89   </w:t>
            </w:r>
            <w:r w:rsidRPr="00BF2B9B">
              <w:rPr>
                <w:rFonts w:eastAsia="Times New Roman"/>
                <w:sz w:val="20"/>
                <w:lang w:val="en-IN" w:eastAsia="en-IN"/>
              </w:rPr>
              <w:br/>
              <w:t>&amp;</w:t>
            </w:r>
            <w:r w:rsidRPr="00BF2B9B">
              <w:rPr>
                <w:rFonts w:eastAsia="Times New Roman"/>
                <w:sz w:val="20"/>
                <w:lang w:val="en-IN" w:eastAsia="en-IN"/>
              </w:rPr>
              <w:br/>
              <w:t>Cl 2.4.1 (b) &amp; (c) /Page 11 of 89</w:t>
            </w:r>
          </w:p>
        </w:tc>
        <w:tc>
          <w:tcPr>
            <w:tcW w:w="432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 xml:space="preserve">(b). 400 kV circuit breakers, isolators, current transformers, potential transformers and surge arresters.                                               </w:t>
            </w:r>
            <w:r w:rsidRPr="00BF2B9B">
              <w:rPr>
                <w:rFonts w:eastAsia="Times New Roman"/>
                <w:sz w:val="20"/>
                <w:lang w:val="en-IN" w:eastAsia="en-IN"/>
              </w:rPr>
              <w:br/>
              <w:t xml:space="preserve">(c) 33/0.415 kV 630kVA Auxiliary LT transformer along with associated 72.5kV out door switchgear equipments to be installed on tertiary of existing 500 MVA, 400/220/33 kV Auto transformer including cable for interconnection..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 xml:space="preserve">Please furnish the location of ICT or ICT Sl No. (As per tender GA drawing) from which the Aux. transformers (33/0.415 </w:t>
            </w:r>
            <w:r w:rsidR="00937EE5" w:rsidRPr="00BF2B9B">
              <w:rPr>
                <w:rFonts w:eastAsia="Times New Roman"/>
                <w:sz w:val="20"/>
                <w:lang w:val="en-IN" w:eastAsia="en-IN"/>
              </w:rPr>
              <w:t>kV)</w:t>
            </w:r>
            <w:r w:rsidRPr="00BF2B9B">
              <w:rPr>
                <w:rFonts w:eastAsia="Times New Roman"/>
                <w:sz w:val="20"/>
                <w:lang w:val="en-IN" w:eastAsia="en-IN"/>
              </w:rPr>
              <w:t xml:space="preserve"> shall be fed. </w:t>
            </w:r>
          </w:p>
        </w:tc>
        <w:tc>
          <w:tcPr>
            <w:tcW w:w="3150" w:type="dxa"/>
            <w:tcBorders>
              <w:top w:val="single" w:sz="4" w:space="0" w:color="000000"/>
              <w:left w:val="single" w:sz="4" w:space="0" w:color="000000"/>
              <w:bottom w:val="single" w:sz="4" w:space="0" w:color="000000"/>
              <w:right w:val="single" w:sz="4" w:space="0" w:color="000000"/>
            </w:tcBorders>
          </w:tcPr>
          <w:p w:rsidR="00BF2B9B" w:rsidRDefault="00D577C2" w:rsidP="00D577C2">
            <w:pPr>
              <w:ind w:right="80"/>
              <w:rPr>
                <w:rFonts w:eastAsia="Times New Roman"/>
                <w:sz w:val="20"/>
                <w:lang w:val="en-IN" w:eastAsia="en-IN"/>
              </w:rPr>
            </w:pPr>
            <w:r>
              <w:rPr>
                <w:rFonts w:eastAsia="Times New Roman"/>
                <w:sz w:val="20"/>
                <w:lang w:val="en-IN" w:eastAsia="en-IN"/>
              </w:rPr>
              <w:t xml:space="preserve">The </w:t>
            </w:r>
            <w:r w:rsidR="00BF2B9B" w:rsidRPr="00BF2B9B">
              <w:rPr>
                <w:rFonts w:eastAsia="Times New Roman"/>
                <w:sz w:val="20"/>
                <w:lang w:val="en-IN" w:eastAsia="en-IN"/>
              </w:rPr>
              <w:t>400/220kV ICTs used for tertiary loading shall be finalised during detailed engineering.</w:t>
            </w:r>
          </w:p>
        </w:tc>
      </w:tr>
      <w:tr w:rsidR="00BF2B9B"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B9B" w:rsidRPr="00530DD6" w:rsidRDefault="00BF2B9B"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Pt No 57_Pre Bid Query Replies dated 29.05.2020</w:t>
            </w:r>
          </w:p>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 </w:t>
            </w:r>
          </w:p>
        </w:tc>
        <w:tc>
          <w:tcPr>
            <w:tcW w:w="432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STATCOM STATION-II &amp; STATCOM STATION-I shall be connected to 400kV bus at 400kV Dia no. 8 and Dia no. 10 Respectively. However as per Earthmat layout of Bhadla-II ss (Dwg no. 0753 BDLA SUBS SWYD E DWG 27 001) it is observed that the 400kv Dia 8 is allocated for 400kV Bhadala (PG) D/C -II RVPNL Line, Please reconfirm the allocation of connection to 400kV Dia for Statcom stations - II &amp; I</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Please note that, th</w:t>
            </w:r>
            <w:r>
              <w:rPr>
                <w:rFonts w:eastAsia="Times New Roman"/>
                <w:sz w:val="20"/>
                <w:lang w:val="en-IN" w:eastAsia="en-IN"/>
              </w:rPr>
              <w:t xml:space="preserve">e sequence of dia of 400kV SWYD </w:t>
            </w:r>
            <w:r w:rsidRPr="00BF2B9B">
              <w:rPr>
                <w:rFonts w:eastAsia="Times New Roman"/>
                <w:sz w:val="20"/>
                <w:lang w:val="en-IN" w:eastAsia="en-IN"/>
              </w:rPr>
              <w:t>shown in Tender SLD have some contradiction with Tender GA. However it is considered that the connection of Statcom -1 &amp; Statcom -2 branch shall be as per Tender GA drawing.</w:t>
            </w:r>
            <w:r w:rsidRPr="00BF2B9B">
              <w:rPr>
                <w:rFonts w:eastAsia="Times New Roman"/>
                <w:sz w:val="20"/>
                <w:lang w:val="en-IN" w:eastAsia="en-IN"/>
              </w:rPr>
              <w:br/>
            </w:r>
            <w:r w:rsidRPr="00BF2B9B">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BF2B9B" w:rsidRDefault="00BF2B9B" w:rsidP="00B56B35">
            <w:pPr>
              <w:ind w:right="80"/>
              <w:rPr>
                <w:rFonts w:eastAsia="Times New Roman"/>
                <w:sz w:val="20"/>
                <w:lang w:val="en-IN" w:eastAsia="en-IN"/>
              </w:rPr>
            </w:pPr>
            <w:r w:rsidRPr="00BF2B9B">
              <w:rPr>
                <w:rFonts w:eastAsia="Times New Roman"/>
                <w:sz w:val="20"/>
                <w:lang w:val="en-IN" w:eastAsia="en-IN"/>
              </w:rPr>
              <w:t>Bays allocated for STATCOM Station shall be as per Tender GA &amp; SLD.</w:t>
            </w:r>
          </w:p>
        </w:tc>
      </w:tr>
      <w:tr w:rsidR="00BF2B9B"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B9B" w:rsidRPr="00530DD6" w:rsidRDefault="00BF2B9B"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Section Project</w:t>
            </w:r>
          </w:p>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Cl2.3) 2.II.a.i</w:t>
            </w:r>
            <w:r w:rsidRPr="00BF2B9B">
              <w:rPr>
                <w:rFonts w:eastAsia="Times New Roman"/>
                <w:sz w:val="20"/>
                <w:lang w:val="en-IN" w:eastAsia="en-IN"/>
              </w:rPr>
              <w:br/>
              <w:t>Cl 2.2) 2.II.a.i</w:t>
            </w:r>
          </w:p>
        </w:tc>
        <w:tc>
          <w:tcPr>
            <w:tcW w:w="432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 xml:space="preserve">STATCOM building. It shall be a Common Building for both the STATCOM Stations in the substation. The Building shall be single/two storey building that comprises of valve halls, cooling system room, control room, LT Switchgear room, </w:t>
            </w:r>
            <w:r w:rsidRPr="00BF2B9B">
              <w:rPr>
                <w:rFonts w:eastAsia="Times New Roman"/>
                <w:sz w:val="20"/>
                <w:lang w:val="en-IN" w:eastAsia="en-IN"/>
              </w:rPr>
              <w:lastRenderedPageBreak/>
              <w:t xml:space="preserve">Battery room, workshop, Document/Library and general facilities etc. The specification of Building is as per Annexure-VII of this section Project. The Control &amp; Administrative room &amp; general facilities shall be common for both the STATCOM Stations however; all other rooms shall be separate for each STATCOM Station.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lastRenderedPageBreak/>
              <w:t>We understand that the following system shall be common for two STATCOM station of each Sub-station:</w:t>
            </w:r>
            <w:r w:rsidRPr="00BF2B9B">
              <w:rPr>
                <w:rFonts w:eastAsia="Times New Roman"/>
                <w:sz w:val="20"/>
                <w:lang w:val="en-IN" w:eastAsia="en-IN"/>
              </w:rPr>
              <w:br/>
              <w:t>1. Aux. AC system. ( Aux. transformer, ACDB etc.)</w:t>
            </w:r>
            <w:r w:rsidRPr="00BF2B9B">
              <w:rPr>
                <w:rFonts w:eastAsia="Times New Roman"/>
                <w:sz w:val="20"/>
                <w:lang w:val="en-IN" w:eastAsia="en-IN"/>
              </w:rPr>
              <w:br/>
              <w:t>2. Aux. DC system ( DCDB, Battery bank, Battery charger etc.)</w:t>
            </w:r>
            <w:r w:rsidRPr="00BF2B9B">
              <w:rPr>
                <w:rFonts w:eastAsia="Times New Roman"/>
                <w:sz w:val="20"/>
                <w:lang w:val="en-IN" w:eastAsia="en-IN"/>
              </w:rPr>
              <w:br/>
            </w:r>
            <w:r w:rsidRPr="00BF2B9B">
              <w:rPr>
                <w:rFonts w:eastAsia="Times New Roman"/>
                <w:sz w:val="20"/>
                <w:lang w:val="en-IN" w:eastAsia="en-IN"/>
              </w:rPr>
              <w:lastRenderedPageBreak/>
              <w:t>3. Illumination system ( MLDB, Lighting transformer etc.)</w:t>
            </w:r>
            <w:r w:rsidRPr="00BF2B9B">
              <w:rPr>
                <w:rFonts w:eastAsia="Times New Roman"/>
                <w:sz w:val="20"/>
                <w:lang w:val="en-IN" w:eastAsia="en-IN"/>
              </w:rPr>
              <w:br/>
              <w:t>4. HVAC &amp; firefighting.</w:t>
            </w:r>
            <w:r w:rsidRPr="00BF2B9B">
              <w:rPr>
                <w:rFonts w:eastAsia="Times New Roman"/>
                <w:sz w:val="20"/>
                <w:lang w:val="en-IN" w:eastAsia="en-IN"/>
              </w:rPr>
              <w:br/>
            </w:r>
            <w:r w:rsidRPr="00BF2B9B">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BF2B9B" w:rsidRDefault="00BF2B9B" w:rsidP="00B56B35">
            <w:pPr>
              <w:ind w:right="80"/>
              <w:rPr>
                <w:rFonts w:eastAsia="Times New Roman"/>
                <w:sz w:val="20"/>
                <w:lang w:val="en-IN" w:eastAsia="en-IN"/>
              </w:rPr>
            </w:pPr>
            <w:r w:rsidRPr="00BF2B9B">
              <w:rPr>
                <w:rFonts w:eastAsia="Times New Roman"/>
                <w:sz w:val="20"/>
                <w:lang w:val="en-IN" w:eastAsia="en-IN"/>
              </w:rPr>
              <w:lastRenderedPageBreak/>
              <w:t xml:space="preserve">Only Control &amp; Administrative room &amp; general facilities like conference room, reception, portico, pantry, toilet, etc. shall be common for both STATCOM Stations. All other </w:t>
            </w:r>
            <w:r w:rsidRPr="00BF2B9B">
              <w:rPr>
                <w:rFonts w:eastAsia="Times New Roman"/>
                <w:sz w:val="20"/>
                <w:lang w:val="en-IN" w:eastAsia="en-IN"/>
              </w:rPr>
              <w:lastRenderedPageBreak/>
              <w:t>STATCOM Station related facilities like LT system (AC &amp; DC), Illumination system, etc. shall be separate for each STATCOM Station.</w:t>
            </w:r>
            <w:r w:rsidR="007A7348">
              <w:rPr>
                <w:rFonts w:eastAsia="Times New Roman"/>
                <w:sz w:val="20"/>
                <w:lang w:val="en-IN" w:eastAsia="en-IN"/>
              </w:rPr>
              <w:t xml:space="preserve"> Also refer Cl. 3 of Section: STATCOM Station (Pg. 8 of 62) </w:t>
            </w:r>
          </w:p>
        </w:tc>
      </w:tr>
      <w:tr w:rsidR="00BF2B9B"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2B9B" w:rsidRPr="00530DD6" w:rsidRDefault="00BF2B9B"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BF2B9B" w:rsidRDefault="00BF2B9B" w:rsidP="00BF2B9B">
            <w:pPr>
              <w:ind w:right="80"/>
              <w:rPr>
                <w:rFonts w:eastAsia="Times New Roman"/>
                <w:sz w:val="20"/>
                <w:lang w:val="en-IN" w:eastAsia="en-IN"/>
              </w:rPr>
            </w:pPr>
            <w:r w:rsidRPr="00BF2B9B">
              <w:rPr>
                <w:rFonts w:eastAsia="Times New Roman"/>
                <w:sz w:val="20"/>
                <w:lang w:val="en-IN" w:eastAsia="en-IN"/>
              </w:rPr>
              <w:t>Pt No 77_Pre Bid Query Replies dated 29.05.2020</w:t>
            </w:r>
          </w:p>
          <w:p w:rsidR="00BF2B9B" w:rsidRPr="00BF2B9B" w:rsidRDefault="00BF2B9B" w:rsidP="00BF2B9B">
            <w:pPr>
              <w:ind w:right="80"/>
              <w:rPr>
                <w:rFonts w:eastAsia="Times New Roman"/>
                <w:sz w:val="20"/>
                <w:lang w:val="en-IN" w:eastAsia="en-IN"/>
              </w:rPr>
            </w:pPr>
          </w:p>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Technical Specification: Section-Project- Section 9.0-1.1</w:t>
            </w:r>
          </w:p>
        </w:tc>
        <w:tc>
          <w:tcPr>
            <w:tcW w:w="4320" w:type="dxa"/>
            <w:tcBorders>
              <w:top w:val="single" w:sz="4" w:space="0" w:color="000000"/>
              <w:left w:val="single" w:sz="4" w:space="0" w:color="000000"/>
              <w:bottom w:val="single" w:sz="4" w:space="0" w:color="000000"/>
              <w:right w:val="single" w:sz="4" w:space="0" w:color="000000"/>
            </w:tcBorders>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For integration of control and protection system, the hardware and software component may be sourced from outside India but the configuration of its hardware &amp; software, its integrated testing (both dynamic and steady state) is to be carried out in India. Simulation testing is required to be carried out on RTDS. During testing and configuration, POWERGRID representative is required to be closely associated.</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2B9B" w:rsidRPr="00BF2B9B" w:rsidRDefault="00BF2B9B" w:rsidP="00BF2B9B">
            <w:pPr>
              <w:ind w:right="80"/>
              <w:rPr>
                <w:rFonts w:eastAsia="Times New Roman"/>
                <w:sz w:val="20"/>
                <w:lang w:val="en-IN" w:eastAsia="en-IN"/>
              </w:rPr>
            </w:pPr>
            <w:r w:rsidRPr="00BF2B9B">
              <w:rPr>
                <w:rFonts w:eastAsia="Times New Roman"/>
                <w:sz w:val="20"/>
                <w:lang w:val="en-IN" w:eastAsia="en-IN"/>
              </w:rPr>
              <w:t>Bidder proposes that Protection relays testing to be done by conventional methods i.e. Via Omicron, But protection functions which are part of control system will be performed through RTDS.</w:t>
            </w:r>
            <w:r w:rsidRPr="00BF2B9B">
              <w:rPr>
                <w:rFonts w:eastAsia="Times New Roman"/>
                <w:sz w:val="20"/>
                <w:lang w:val="en-IN" w:eastAsia="en-IN"/>
              </w:rPr>
              <w:br/>
            </w:r>
            <w:r w:rsidRPr="00BF2B9B">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BF2B9B" w:rsidRDefault="00CF4726" w:rsidP="00B56B35">
            <w:pPr>
              <w:ind w:right="80"/>
              <w:rPr>
                <w:rFonts w:eastAsia="Times New Roman"/>
                <w:sz w:val="20"/>
                <w:lang w:val="en-IN" w:eastAsia="en-IN"/>
              </w:rPr>
            </w:pPr>
            <w:r>
              <w:rPr>
                <w:rFonts w:eastAsia="Times New Roman"/>
                <w:sz w:val="20"/>
                <w:lang w:val="en-IN" w:eastAsia="en-IN"/>
              </w:rPr>
              <w:t>Confirmed</w:t>
            </w:r>
            <w:r w:rsidR="00DD6830">
              <w:rPr>
                <w:rFonts w:eastAsia="Times New Roman"/>
                <w:sz w:val="20"/>
                <w:lang w:val="en-IN" w:eastAsia="en-IN"/>
              </w:rPr>
              <w:t xml:space="preserve">, </w:t>
            </w:r>
          </w:p>
          <w:p w:rsidR="00DD6830" w:rsidRDefault="00DD6830" w:rsidP="00B56B35">
            <w:pPr>
              <w:ind w:right="80"/>
              <w:rPr>
                <w:rFonts w:eastAsia="Times New Roman"/>
                <w:sz w:val="20"/>
                <w:lang w:val="en-IN" w:eastAsia="en-IN"/>
              </w:rPr>
            </w:pPr>
            <w:r>
              <w:rPr>
                <w:rFonts w:eastAsia="Times New Roman"/>
                <w:sz w:val="20"/>
                <w:lang w:val="en-IN" w:eastAsia="en-IN"/>
              </w:rPr>
              <w:t>However during the RTDS testing Protection panels shall remain the part of Test setup.</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Default="00CF4726" w:rsidP="00BF2B9B">
            <w:pPr>
              <w:ind w:right="80"/>
              <w:rPr>
                <w:rFonts w:eastAsia="Times New Roman"/>
                <w:sz w:val="20"/>
                <w:lang w:val="en-IN" w:eastAsia="en-IN"/>
              </w:rPr>
            </w:pPr>
            <w:r w:rsidRPr="00BF2B9B">
              <w:rPr>
                <w:rFonts w:eastAsia="Times New Roman"/>
                <w:sz w:val="20"/>
                <w:lang w:val="en-IN" w:eastAsia="en-IN"/>
              </w:rPr>
              <w:t>Pt No 125_Pre Bid Query Replies dated 29.05.2020</w:t>
            </w:r>
          </w:p>
          <w:p w:rsidR="00CF4726" w:rsidRPr="00BF2B9B" w:rsidRDefault="00CF4726" w:rsidP="00BF2B9B">
            <w:pPr>
              <w:ind w:right="80"/>
              <w:rPr>
                <w:rFonts w:eastAsia="Times New Roman"/>
                <w:sz w:val="20"/>
                <w:lang w:val="en-IN" w:eastAsia="en-IN"/>
              </w:rPr>
            </w:pP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Section Project2.2 / 1 / f</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This shall also be integrated with the existing substation SAS through suitable Gateway. Communication to NTAMC and other remote centers shall be through existing substation Gateways which is under procurement in a separate package.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121CA0" w:rsidRDefault="00CF4726" w:rsidP="00CF4726">
            <w:pPr>
              <w:ind w:right="80"/>
              <w:rPr>
                <w:rFonts w:eastAsia="Times New Roman"/>
                <w:sz w:val="20"/>
                <w:highlight w:val="yellow"/>
                <w:lang w:val="en-IN" w:eastAsia="en-IN"/>
              </w:rPr>
            </w:pPr>
            <w:r w:rsidRPr="00085054">
              <w:rPr>
                <w:rFonts w:eastAsia="Times New Roman"/>
                <w:sz w:val="20"/>
                <w:lang w:val="en-IN" w:eastAsia="en-IN"/>
              </w:rPr>
              <w:t>We understand that communication between SAS gateway and NTAMC gateway ON IEC 104 protocol already exists.</w:t>
            </w:r>
            <w:r w:rsidRPr="00085054">
              <w:rPr>
                <w:rFonts w:eastAsia="Times New Roman"/>
                <w:sz w:val="20"/>
                <w:lang w:val="en-IN" w:eastAsia="en-IN"/>
              </w:rPr>
              <w:br/>
              <w:t>Integration of STATCOM gateway with existing SAS gateway in the main control room shall be done on IEC 61850 only.</w:t>
            </w:r>
            <w:r w:rsidRPr="00085054">
              <w:rPr>
                <w:rFonts w:eastAsia="Times New Roman"/>
                <w:sz w:val="20"/>
                <w:lang w:val="en-IN" w:eastAsia="en-IN"/>
              </w:rPr>
              <w:br/>
            </w:r>
            <w:r w:rsidRPr="00085054">
              <w:rPr>
                <w:rFonts w:eastAsia="Times New Roman"/>
                <w:sz w:val="20"/>
                <w:lang w:val="en-IN" w:eastAsia="en-IN"/>
              </w:rPr>
              <w:br/>
              <w:t xml:space="preserve"> Please confirm.</w:t>
            </w:r>
          </w:p>
        </w:tc>
        <w:tc>
          <w:tcPr>
            <w:tcW w:w="3150" w:type="dxa"/>
            <w:tcBorders>
              <w:top w:val="single" w:sz="4" w:space="0" w:color="000000"/>
              <w:left w:val="single" w:sz="4" w:space="0" w:color="000000"/>
              <w:bottom w:val="single" w:sz="4" w:space="0" w:color="000000"/>
              <w:right w:val="single" w:sz="4" w:space="0" w:color="000000"/>
            </w:tcBorders>
          </w:tcPr>
          <w:p w:rsidR="00CF4726" w:rsidRDefault="00C25407" w:rsidP="00B56B35">
            <w:pPr>
              <w:ind w:right="80"/>
              <w:rPr>
                <w:rFonts w:eastAsia="Times New Roman"/>
                <w:sz w:val="20"/>
                <w:lang w:val="en-IN" w:eastAsia="en-IN"/>
              </w:rPr>
            </w:pPr>
            <w:r>
              <w:rPr>
                <w:rFonts w:eastAsia="Times New Roman"/>
                <w:sz w:val="20"/>
                <w:lang w:val="en-IN" w:eastAsia="en-IN"/>
              </w:rPr>
              <w:t>Bidder shall quote as per provisions of bidding document. Architecture shall be finalised at the time of detailed engineering.</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Tech. Spec. - Section Project,</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 a) Cl. 2.3.2.VII, Cl. 2.4.2.VIIb) Cl. 2.9 </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a) The contractor shall acquaint themselves for the above details by visiting the site before bidding.b) Before proceeding with the construction work of the substation or if required during tendering stage also, the bidder shall fully familiarize himself with the site conditions and General arrangements &amp; scheme etc. Though the Employer shall endeavor to provide the information, it shall not be binding for the Employer to provide the same. The bidders are advised to visit the substation sites and acquaint themselves with the topography, infrastructure and also the design philosophy. The bidder shall be fully </w:t>
            </w:r>
            <w:r w:rsidRPr="00BF2B9B">
              <w:rPr>
                <w:rFonts w:eastAsia="Times New Roman"/>
                <w:sz w:val="20"/>
                <w:lang w:val="en-IN" w:eastAsia="en-IN"/>
              </w:rPr>
              <w:lastRenderedPageBreak/>
              <w:t>responsible for providing all equipment, materials, system and services specified or otherwise which are required to complete the construction and successful commissioning, operation &amp; maintenance of the substation in all respects.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BF2B9B" w:rsidRDefault="00CF4726" w:rsidP="00BF2B9B">
            <w:pPr>
              <w:spacing w:after="240"/>
              <w:ind w:right="80"/>
              <w:rPr>
                <w:rFonts w:eastAsia="Times New Roman"/>
                <w:sz w:val="20"/>
                <w:lang w:val="en-IN" w:eastAsia="en-IN"/>
              </w:rPr>
            </w:pPr>
            <w:r w:rsidRPr="00BF2B9B">
              <w:rPr>
                <w:rFonts w:eastAsia="Times New Roman"/>
                <w:sz w:val="20"/>
                <w:lang w:val="en-IN" w:eastAsia="en-IN"/>
              </w:rPr>
              <w:lastRenderedPageBreak/>
              <w:t xml:space="preserve">Due to the prevailing Covid-19 pandemic and associated restrictions, it would not be possible for any of the Bidders to visit the site before First Stage Bid submission.  These restrictions might possibly extend till Second Stage Bid submission as well. </w:t>
            </w:r>
            <w:r w:rsidRPr="00BF2B9B">
              <w:rPr>
                <w:rFonts w:eastAsia="Times New Roman"/>
                <w:sz w:val="20"/>
                <w:lang w:val="en-IN" w:eastAsia="en-IN"/>
              </w:rPr>
              <w:br/>
            </w:r>
            <w:r w:rsidRPr="00BF2B9B">
              <w:rPr>
                <w:rFonts w:eastAsia="Times New Roman"/>
                <w:sz w:val="20"/>
                <w:lang w:val="en-IN" w:eastAsia="en-IN"/>
              </w:rPr>
              <w:br/>
              <w:t xml:space="preserve">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t>
            </w:r>
            <w:r w:rsidRPr="00BF2B9B">
              <w:rPr>
                <w:rFonts w:eastAsia="Times New Roman"/>
                <w:sz w:val="20"/>
                <w:lang w:val="en-IN" w:eastAsia="en-IN"/>
              </w:rPr>
              <w:lastRenderedPageBreak/>
              <w:t>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CF4726" w:rsidRDefault="00CF4726" w:rsidP="00B56B35">
            <w:pPr>
              <w:ind w:right="80"/>
              <w:rPr>
                <w:rFonts w:eastAsia="Times New Roman"/>
                <w:sz w:val="20"/>
                <w:lang w:val="en-IN" w:eastAsia="en-IN"/>
              </w:rPr>
            </w:pPr>
            <w:r w:rsidRPr="00CF4726">
              <w:rPr>
                <w:rFonts w:eastAsia="Times New Roman"/>
                <w:sz w:val="20"/>
                <w:lang w:val="en-IN" w:eastAsia="en-IN"/>
              </w:rPr>
              <w:lastRenderedPageBreak/>
              <w:t>Requirement of technical Specification shall prevail.</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Tech. Spec. - Section Project,</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br w:type="page"/>
              <w:t>Cl. 10.0 - 2nd para.</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The Contractor shall be responsible, to make a careful examination of access roads/ railways to site in order to confirm the practical maximum weight and dimensions as well as to make a careful examination of the ports of disembarkation in order to confirm the capacity of the hoist cranes installed there and access roads to these ports. The contractor is cautioned that the substations are located remotely from any sea-port and transportation of heavy equipment, like transformer etc. through roads may not be possible. The contractor shall carefully examine the Indian road and rail transportation limitation.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BF2B9B" w:rsidRDefault="00CF4726" w:rsidP="00CF4726">
            <w:pPr>
              <w:ind w:right="80"/>
              <w:rPr>
                <w:rFonts w:eastAsia="Times New Roman"/>
                <w:sz w:val="20"/>
                <w:lang w:val="en-IN" w:eastAsia="en-IN"/>
              </w:rPr>
            </w:pPr>
            <w:r w:rsidRPr="00BF2B9B">
              <w:rPr>
                <w:rFonts w:eastAsia="Times New Roman"/>
                <w:sz w:val="20"/>
                <w:lang w:val="en-IN" w:eastAsia="en-IN"/>
              </w:rPr>
              <w:t>Due to the prevailing Covid-19 pandemic and associated restrictions, it would not be possible for any of the Bidders to visit the site and/or carry out a logistics route survey before First Stage Bid submission.  These restrictions might possibly extend till Second Stage Bid submission as well.</w:t>
            </w:r>
            <w:r w:rsidRPr="00BF2B9B">
              <w:rPr>
                <w:rFonts w:eastAsia="Times New Roman"/>
                <w:sz w:val="20"/>
                <w:lang w:val="en-IN" w:eastAsia="en-IN"/>
              </w:rPr>
              <w:br w:type="page"/>
            </w:r>
            <w:r w:rsidRPr="00BF2B9B">
              <w:rPr>
                <w:rFonts w:eastAsia="Times New Roman"/>
                <w:sz w:val="20"/>
                <w:lang w:val="en-IN" w:eastAsia="en-IN"/>
              </w:rPr>
              <w:br w:type="page"/>
              <w:t xml:space="preserve">On the other hand, the Employer has cautioned that the substations are located remotely and transportation of heavy equipment, like transformer etc. through roads may not be possible. </w:t>
            </w:r>
            <w:r w:rsidRPr="00BF2B9B">
              <w:rPr>
                <w:rFonts w:eastAsia="Times New Roman"/>
                <w:sz w:val="20"/>
                <w:lang w:val="en-IN" w:eastAsia="en-IN"/>
              </w:rPr>
              <w:br w:type="page"/>
            </w:r>
            <w:r w:rsidRPr="00BF2B9B">
              <w:rPr>
                <w:rFonts w:eastAsia="Times New Roman"/>
                <w:sz w:val="20"/>
                <w:lang w:val="en-IN" w:eastAsia="en-IN"/>
              </w:rPr>
              <w:br w:type="page"/>
              <w:t>In view of the above, the Employer is requested to confirm the maximum dimensions (LxBxH) of the heavy equipment e.g.</w:t>
            </w:r>
            <w:r>
              <w:rPr>
                <w:rFonts w:eastAsia="Times New Roman"/>
                <w:sz w:val="20"/>
                <w:lang w:val="en-IN" w:eastAsia="en-IN"/>
              </w:rPr>
              <w:t xml:space="preserve"> </w:t>
            </w:r>
            <w:r w:rsidRPr="00BF2B9B">
              <w:rPr>
                <w:rFonts w:eastAsia="Times New Roman"/>
                <w:sz w:val="20"/>
                <w:lang w:val="en-IN" w:eastAsia="en-IN"/>
              </w:rPr>
              <w:t>transformers and any other similar trasnport restrictions so that the Bidder may design the equipment accordingly.  Furthermore, the Employer is requested to ensure that the access roads / approach roads up to the sites are made suitable for heavy equipment transportation (e.g. minimum width, turning radius, etc.).</w:t>
            </w:r>
          </w:p>
        </w:tc>
        <w:tc>
          <w:tcPr>
            <w:tcW w:w="3150" w:type="dxa"/>
            <w:tcBorders>
              <w:top w:val="single" w:sz="4" w:space="0" w:color="000000"/>
              <w:left w:val="single" w:sz="4" w:space="0" w:color="000000"/>
              <w:bottom w:val="single" w:sz="4" w:space="0" w:color="000000"/>
              <w:right w:val="single" w:sz="4" w:space="0" w:color="000000"/>
            </w:tcBorders>
          </w:tcPr>
          <w:p w:rsidR="00CF4726" w:rsidRDefault="00CF4726" w:rsidP="00B56B35">
            <w:pPr>
              <w:ind w:right="80"/>
              <w:rPr>
                <w:rFonts w:eastAsia="Times New Roman"/>
                <w:sz w:val="20"/>
                <w:lang w:val="en-IN" w:eastAsia="en-IN"/>
              </w:rPr>
            </w:pPr>
            <w:r w:rsidRPr="00CF4726">
              <w:rPr>
                <w:rFonts w:eastAsia="Times New Roman"/>
                <w:sz w:val="20"/>
                <w:lang w:val="en-IN" w:eastAsia="en-IN"/>
              </w:rPr>
              <w:t>Requirement of technical Specification shall prevail.</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Tech. Spec. - Section Project,</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Cl. 5.2</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BF2B9B" w:rsidRDefault="00CF4726" w:rsidP="00CF4726">
            <w:pPr>
              <w:ind w:right="80"/>
              <w:rPr>
                <w:rFonts w:eastAsia="Times New Roman"/>
                <w:sz w:val="20"/>
                <w:lang w:val="en-IN" w:eastAsia="en-IN"/>
              </w:rPr>
            </w:pPr>
            <w:r w:rsidRPr="00BF2B9B">
              <w:rPr>
                <w:rFonts w:eastAsia="Times New Roman"/>
                <w:sz w:val="20"/>
                <w:lang w:val="en-IN" w:eastAsia="en-IN"/>
              </w:rPr>
              <w:t>Due to the prevailing Covid-19 pandemic and associated restrictions, it would not be possible for any of the Bidders to visit the site before First Stage Bid submission.  These restrictions might possibly extend till Second Stage Bid submission as well.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CF4726" w:rsidRDefault="00CF4726" w:rsidP="00B56B35">
            <w:pPr>
              <w:ind w:right="80"/>
              <w:rPr>
                <w:rFonts w:eastAsia="Times New Roman"/>
                <w:sz w:val="20"/>
                <w:lang w:val="en-IN" w:eastAsia="en-IN"/>
              </w:rPr>
            </w:pPr>
            <w:r w:rsidRPr="00CF4726">
              <w:rPr>
                <w:rFonts w:eastAsia="Times New Roman"/>
                <w:sz w:val="20"/>
                <w:lang w:val="en-IN" w:eastAsia="en-IN"/>
              </w:rPr>
              <w:t>Requirement of technical Specification shall prevail.</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Tech. Spec. - Section Project,</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Cl. 6.2</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Due to the prevailing Covid-19 pandemic and associated restrictions, it would not be possible for any of the Bidders to visit the site before First Stage Bid submission.  These restrictions might possibly extend till Second Stage Bid submission as well.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CF4726" w:rsidRDefault="00CF4726" w:rsidP="00B56B35">
            <w:pPr>
              <w:ind w:right="80"/>
              <w:rPr>
                <w:rFonts w:eastAsia="Times New Roman"/>
                <w:sz w:val="20"/>
                <w:lang w:val="en-IN" w:eastAsia="en-IN"/>
              </w:rPr>
            </w:pPr>
            <w:r w:rsidRPr="00CF4726">
              <w:rPr>
                <w:rFonts w:eastAsia="Times New Roman"/>
                <w:sz w:val="20"/>
                <w:lang w:val="en-IN" w:eastAsia="en-IN"/>
              </w:rPr>
              <w:t>Requirement of technical Specification shall prevail.</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STATCOM Specification Rev-2 May-2020</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8.1.5 STATCOM Valve Cooling system: </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The Valve cooling system shall have black start capability and necessary UPS/UMD shall be provided separately for each STATCOM Unit.</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Bidder understanding regarding the Black Start capability is that Bidder to design the UPS System for Valve Cooling in such a way that UPS can take the load of Valve Cooling system for continuous running of Valve cooling system without interruption till the DG starts in full swing.</w:t>
            </w:r>
            <w:r w:rsidRPr="00BF2B9B">
              <w:rPr>
                <w:rFonts w:eastAsia="Times New Roman"/>
                <w:sz w:val="20"/>
                <w:lang w:val="en-IN" w:eastAsia="en-IN"/>
              </w:rPr>
              <w:br/>
            </w:r>
            <w:r w:rsidRPr="00BF2B9B">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0F2160" w:rsidRPr="000F2160" w:rsidRDefault="000F2160" w:rsidP="000F2160">
            <w:pPr>
              <w:ind w:right="80"/>
              <w:rPr>
                <w:rFonts w:eastAsia="Times New Roman"/>
                <w:sz w:val="20"/>
                <w:lang w:val="en-IN" w:eastAsia="en-IN"/>
              </w:rPr>
            </w:pPr>
            <w:r w:rsidRPr="000F2160">
              <w:rPr>
                <w:rFonts w:eastAsia="Times New Roman"/>
                <w:sz w:val="20"/>
                <w:lang w:val="en-IN" w:eastAsia="en-IN"/>
              </w:rPr>
              <w:t>UPS/UMD shall be designed to cater continuous and starting load of valve cooling system without interruption during changeover of auxiliary power from normal to DG Set.</w:t>
            </w:r>
          </w:p>
          <w:p w:rsidR="000F2160" w:rsidRPr="000F2160" w:rsidRDefault="000F2160" w:rsidP="000F2160">
            <w:pPr>
              <w:ind w:right="80"/>
              <w:rPr>
                <w:rFonts w:eastAsia="Times New Roman"/>
                <w:sz w:val="20"/>
                <w:lang w:val="en-IN" w:eastAsia="en-IN"/>
              </w:rPr>
            </w:pPr>
            <w:r w:rsidRPr="000F2160">
              <w:rPr>
                <w:rFonts w:eastAsia="Times New Roman"/>
                <w:sz w:val="20"/>
                <w:lang w:val="en-IN" w:eastAsia="en-IN"/>
              </w:rPr>
              <w:t xml:space="preserve"> </w:t>
            </w:r>
          </w:p>
          <w:p w:rsidR="00CF4726" w:rsidRPr="00085054" w:rsidRDefault="000F2160" w:rsidP="000F2160">
            <w:pPr>
              <w:ind w:right="80"/>
              <w:rPr>
                <w:rFonts w:eastAsia="Times New Roman"/>
                <w:sz w:val="20"/>
                <w:lang w:val="en-IN" w:eastAsia="en-IN"/>
              </w:rPr>
            </w:pPr>
            <w:r w:rsidRPr="000F2160">
              <w:rPr>
                <w:rFonts w:eastAsia="Times New Roman"/>
                <w:sz w:val="20"/>
                <w:lang w:val="en-IN" w:eastAsia="en-IN"/>
              </w:rPr>
              <w:t>The above duty of UPS/UMD shall also be required during changeover of the pumps of Valve Cooling System or Starting the valve cooling system, when the auxiliary supply System is running on DG set.</w:t>
            </w:r>
          </w:p>
        </w:tc>
      </w:tr>
      <w:tr w:rsidR="00CF4726"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726" w:rsidRPr="00530DD6" w:rsidRDefault="00CF4726"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Technical Specification: Section-STATCOM Station </w:t>
            </w:r>
          </w:p>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 xml:space="preserve">8.1.5 STATCOM Valve Cooling system: </w:t>
            </w:r>
          </w:p>
        </w:tc>
        <w:tc>
          <w:tcPr>
            <w:tcW w:w="4320" w:type="dxa"/>
            <w:tcBorders>
              <w:top w:val="single" w:sz="4" w:space="0" w:color="000000"/>
              <w:left w:val="single" w:sz="4" w:space="0" w:color="000000"/>
              <w:bottom w:val="single" w:sz="4" w:space="0" w:color="000000"/>
              <w:right w:val="single" w:sz="4" w:space="0" w:color="000000"/>
            </w:tcBorders>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Each cooling system shall be provided with independent/dedicated UMD supply however common battery for both UMD power supply may be accepted. A UMD system will provide an extended capability of the STATCOM Station to deliver reactive power without any interruption, adding a buffer against the system faults or during events such as delayed voltage recovery or TOV.</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26" w:rsidRPr="00BF2B9B" w:rsidRDefault="00CF4726" w:rsidP="00BF2B9B">
            <w:pPr>
              <w:ind w:right="80"/>
              <w:rPr>
                <w:rFonts w:eastAsia="Times New Roman"/>
                <w:sz w:val="20"/>
                <w:lang w:val="en-IN" w:eastAsia="en-IN"/>
              </w:rPr>
            </w:pPr>
            <w:r w:rsidRPr="00BF2B9B">
              <w:rPr>
                <w:rFonts w:eastAsia="Times New Roman"/>
                <w:sz w:val="20"/>
                <w:lang w:val="en-IN" w:eastAsia="en-IN"/>
              </w:rPr>
              <w:t>Only 1 No. Working Pump need to fed by UMD in case the DG Starts to Fed the Power to ACDB.</w:t>
            </w:r>
            <w:r w:rsidRPr="00BF2B9B">
              <w:rPr>
                <w:rFonts w:eastAsia="Times New Roman"/>
                <w:sz w:val="20"/>
                <w:lang w:val="en-IN" w:eastAsia="en-IN"/>
              </w:rPr>
              <w:br/>
            </w:r>
            <w:r w:rsidRPr="00BF2B9B">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D65A8A" w:rsidRPr="00D65A8A" w:rsidRDefault="00D65A8A" w:rsidP="00D65A8A">
            <w:pPr>
              <w:ind w:right="80"/>
              <w:rPr>
                <w:rFonts w:eastAsia="Times New Roman"/>
                <w:sz w:val="20"/>
                <w:lang w:val="en-IN" w:eastAsia="en-IN"/>
              </w:rPr>
            </w:pPr>
            <w:r w:rsidRPr="00D65A8A">
              <w:rPr>
                <w:rFonts w:eastAsia="Times New Roman"/>
                <w:sz w:val="20"/>
                <w:lang w:val="en-IN" w:eastAsia="en-IN"/>
              </w:rPr>
              <w:t xml:space="preserve">At any given time, only one number main pump runs and UPS/UMD shall be designed to deliver power to the same as specified in the specification. UPS/UMD shall be provided in parallel redundant configuration to prevent valve cooling system outage due to failure of a single UMD.  </w:t>
            </w:r>
          </w:p>
          <w:p w:rsidR="00CF4726" w:rsidRPr="00085054" w:rsidRDefault="00D65A8A" w:rsidP="00D65A8A">
            <w:pPr>
              <w:ind w:right="80"/>
              <w:rPr>
                <w:rFonts w:eastAsia="Times New Roman"/>
                <w:sz w:val="20"/>
                <w:lang w:val="en-IN" w:eastAsia="en-IN"/>
              </w:rPr>
            </w:pPr>
            <w:r w:rsidRPr="00D65A8A">
              <w:rPr>
                <w:rFonts w:eastAsia="Times New Roman"/>
                <w:sz w:val="20"/>
                <w:lang w:val="en-IN" w:eastAsia="en-IN"/>
              </w:rPr>
              <w:t>Please also re</w:t>
            </w:r>
            <w:r w:rsidR="00DD6830">
              <w:rPr>
                <w:rFonts w:eastAsia="Times New Roman"/>
                <w:sz w:val="20"/>
                <w:lang w:val="en-IN" w:eastAsia="en-IN"/>
              </w:rPr>
              <w:t>fer clarification above at S.No 29</w:t>
            </w:r>
          </w:p>
        </w:tc>
      </w:tr>
      <w:tr w:rsidR="00937EE5" w:rsidRPr="00530DD6" w:rsidTr="00937EE5">
        <w:tc>
          <w:tcPr>
            <w:tcW w:w="15826" w:type="dxa"/>
            <w:gridSpan w:val="5"/>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tcPr>
          <w:p w:rsidR="00937EE5" w:rsidRPr="00BF2B9B" w:rsidRDefault="00937EE5" w:rsidP="00B56B35">
            <w:pPr>
              <w:ind w:right="80"/>
              <w:rPr>
                <w:rFonts w:eastAsia="Times New Roman"/>
                <w:sz w:val="20"/>
                <w:lang w:val="en-IN" w:eastAsia="en-IN"/>
              </w:rPr>
            </w:pPr>
            <w:r>
              <w:rPr>
                <w:rFonts w:eastAsia="Times New Roman"/>
                <w:sz w:val="20"/>
                <w:lang w:val="en-IN" w:eastAsia="en-IN"/>
              </w:rPr>
              <w:t>Bhadla-II S/S</w:t>
            </w:r>
          </w:p>
        </w:tc>
      </w:tr>
      <w:tr w:rsidR="00937EE5"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7EE5" w:rsidRPr="00530DD6" w:rsidRDefault="00937EE5"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937EE5" w:rsidRDefault="00937EE5" w:rsidP="00937EE5">
            <w:pPr>
              <w:ind w:right="80"/>
              <w:rPr>
                <w:rFonts w:eastAsia="Times New Roman"/>
                <w:sz w:val="20"/>
                <w:lang w:val="en-IN" w:eastAsia="en-IN"/>
              </w:rPr>
            </w:pPr>
            <w:r w:rsidRPr="00937EE5">
              <w:rPr>
                <w:rFonts w:eastAsia="Times New Roman"/>
                <w:sz w:val="20"/>
                <w:lang w:val="en-IN" w:eastAsia="en-IN"/>
              </w:rPr>
              <w:t xml:space="preserve">Pt No 7_Pre Bid Query Replies </w:t>
            </w:r>
            <w:r w:rsidRPr="00937EE5">
              <w:rPr>
                <w:rFonts w:eastAsia="Times New Roman"/>
                <w:sz w:val="20"/>
                <w:lang w:val="en-IN" w:eastAsia="en-IN"/>
              </w:rPr>
              <w:lastRenderedPageBreak/>
              <w:t>dated 29.05.2020</w:t>
            </w:r>
          </w:p>
          <w:p w:rsidR="00937EE5" w:rsidRPr="00937EE5" w:rsidRDefault="00937EE5" w:rsidP="00937EE5">
            <w:pPr>
              <w:ind w:right="80"/>
              <w:rPr>
                <w:rFonts w:eastAsia="Times New Roman"/>
                <w:sz w:val="20"/>
                <w:lang w:val="en-IN" w:eastAsia="en-IN"/>
              </w:rPr>
            </w:pPr>
          </w:p>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 xml:space="preserve">Technical specification: Section-Project- Rev-00 </w:t>
            </w:r>
            <w:r w:rsidRPr="00937EE5">
              <w:rPr>
                <w:rFonts w:eastAsia="Times New Roman"/>
                <w:sz w:val="20"/>
                <w:lang w:val="en-IN" w:eastAsia="en-IN"/>
              </w:rPr>
              <w:br/>
              <w:t xml:space="preserve">Cl 2.3.1 (b) &amp; (c) /Page -5 of 89   </w:t>
            </w:r>
            <w:r w:rsidRPr="00937EE5">
              <w:rPr>
                <w:rFonts w:eastAsia="Times New Roman"/>
                <w:sz w:val="20"/>
                <w:lang w:val="en-IN" w:eastAsia="en-IN"/>
              </w:rPr>
              <w:br/>
              <w:t>&amp;</w:t>
            </w:r>
            <w:r w:rsidRPr="00937EE5">
              <w:rPr>
                <w:rFonts w:eastAsia="Times New Roman"/>
                <w:sz w:val="20"/>
                <w:lang w:val="en-IN" w:eastAsia="en-IN"/>
              </w:rPr>
              <w:br/>
              <w:t>Cl 2.4.1 (b) &amp; (c) /Page 11 of 89</w:t>
            </w:r>
          </w:p>
        </w:tc>
        <w:tc>
          <w:tcPr>
            <w:tcW w:w="432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lastRenderedPageBreak/>
              <w:t xml:space="preserve">(b). 400 kV circuit breakers, isolators, current </w:t>
            </w:r>
            <w:r w:rsidRPr="00937EE5">
              <w:rPr>
                <w:rFonts w:eastAsia="Times New Roman"/>
                <w:sz w:val="20"/>
                <w:lang w:val="en-IN" w:eastAsia="en-IN"/>
              </w:rPr>
              <w:lastRenderedPageBreak/>
              <w:t xml:space="preserve">transformers, potential transformers and surge arresters.                                               </w:t>
            </w:r>
            <w:r w:rsidRPr="00937EE5">
              <w:rPr>
                <w:rFonts w:eastAsia="Times New Roman"/>
                <w:sz w:val="20"/>
                <w:lang w:val="en-IN" w:eastAsia="en-IN"/>
              </w:rPr>
              <w:br/>
              <w:t xml:space="preserve">(c) 33/0.415 kV 630kVA Auxiliary LT transformer along with associated 72.5kV out door switchgear equipments to be installed on tertiary of existing 500 MVA, 400/220/33 kV Auto transformer including cable for interconnection..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lastRenderedPageBreak/>
              <w:t xml:space="preserve">Please furnish the location of ICT or ICT Sl No. (As per </w:t>
            </w:r>
            <w:r w:rsidRPr="00937EE5">
              <w:rPr>
                <w:rFonts w:eastAsia="Times New Roman"/>
                <w:sz w:val="20"/>
                <w:lang w:val="en-IN" w:eastAsia="en-IN"/>
              </w:rPr>
              <w:lastRenderedPageBreak/>
              <w:t xml:space="preserve">tender GA drawing) from which the Aux. transformers (33/0.415 kV) shall be fed. </w:t>
            </w:r>
          </w:p>
        </w:tc>
        <w:tc>
          <w:tcPr>
            <w:tcW w:w="3150" w:type="dxa"/>
            <w:tcBorders>
              <w:top w:val="single" w:sz="4" w:space="0" w:color="000000"/>
              <w:left w:val="single" w:sz="4" w:space="0" w:color="000000"/>
              <w:bottom w:val="single" w:sz="4" w:space="0" w:color="000000"/>
              <w:right w:val="single" w:sz="4" w:space="0" w:color="000000"/>
            </w:tcBorders>
          </w:tcPr>
          <w:p w:rsidR="00937EE5" w:rsidRDefault="00DD6830" w:rsidP="00B56B35">
            <w:pPr>
              <w:ind w:right="80"/>
              <w:rPr>
                <w:rFonts w:eastAsia="Times New Roman"/>
                <w:sz w:val="20"/>
                <w:lang w:val="en-IN" w:eastAsia="en-IN"/>
              </w:rPr>
            </w:pPr>
            <w:r>
              <w:rPr>
                <w:rFonts w:eastAsia="Times New Roman"/>
                <w:sz w:val="20"/>
                <w:lang w:val="en-IN" w:eastAsia="en-IN"/>
              </w:rPr>
              <w:lastRenderedPageBreak/>
              <w:t xml:space="preserve">The </w:t>
            </w:r>
            <w:r w:rsidRPr="00BF2B9B">
              <w:rPr>
                <w:rFonts w:eastAsia="Times New Roman"/>
                <w:sz w:val="20"/>
                <w:lang w:val="en-IN" w:eastAsia="en-IN"/>
              </w:rPr>
              <w:t xml:space="preserve">400/220kV ICTs used for tertiary </w:t>
            </w:r>
            <w:r w:rsidRPr="00BF2B9B">
              <w:rPr>
                <w:rFonts w:eastAsia="Times New Roman"/>
                <w:sz w:val="20"/>
                <w:lang w:val="en-IN" w:eastAsia="en-IN"/>
              </w:rPr>
              <w:lastRenderedPageBreak/>
              <w:t>loading shall be finalised during detailed engineering.</w:t>
            </w:r>
          </w:p>
        </w:tc>
      </w:tr>
      <w:tr w:rsidR="00937EE5"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7EE5" w:rsidRPr="00530DD6" w:rsidRDefault="00937EE5"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Pt No 57_Pre Bid Query Replies dated 29.05.2020</w:t>
            </w:r>
          </w:p>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 </w:t>
            </w:r>
          </w:p>
        </w:tc>
        <w:tc>
          <w:tcPr>
            <w:tcW w:w="432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STATCOM STATION-II &amp; STATCOM STATION-I shall be connected to 400kV bus at 400kV Dia no. 8 and Dia no. 10 Respectively. However as per Earthmat layout of Bhadla-II ss (Dwg no. 0753 BDLA SUBS SWYD E DWG 27 001) it is observed that the 400kv Dia 8 is allocated for 400kV Bhadala (PG) D/C -II RVPNL Line, Please reconfirm the allocation of connection to 400kV Dia for Statcom stations - II &amp; I</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Please note that, the sequence of dia of 400kV SWYD. shown in  Tender SLD have some contradiction with Tender GA. However it is considered that the connection of Statcom -1 &amp; Statcom -2 branch shall be as per Tender GA drawing.</w:t>
            </w:r>
            <w:r w:rsidRPr="00937EE5">
              <w:rPr>
                <w:rFonts w:eastAsia="Times New Roman"/>
                <w:sz w:val="20"/>
                <w:lang w:val="en-IN" w:eastAsia="en-IN"/>
              </w:rPr>
              <w:br/>
            </w:r>
            <w:r w:rsidRPr="00937EE5">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937EE5" w:rsidRDefault="00937EE5" w:rsidP="00B56B35">
            <w:pPr>
              <w:ind w:right="80"/>
              <w:rPr>
                <w:rFonts w:eastAsia="Times New Roman"/>
                <w:sz w:val="20"/>
                <w:lang w:val="en-IN" w:eastAsia="en-IN"/>
              </w:rPr>
            </w:pPr>
            <w:r w:rsidRPr="00BF2B9B">
              <w:rPr>
                <w:rFonts w:eastAsia="Times New Roman"/>
                <w:sz w:val="20"/>
                <w:lang w:val="en-IN" w:eastAsia="en-IN"/>
              </w:rPr>
              <w:t>Bays allocated for STATCOM Station shall be as per Tender GA &amp; SLD.</w:t>
            </w:r>
          </w:p>
        </w:tc>
      </w:tr>
      <w:tr w:rsidR="00C1721D"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721D" w:rsidRPr="00530DD6" w:rsidRDefault="00C1721D"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Section Project</w:t>
            </w:r>
          </w:p>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Cl2.3) 2.II.a.i</w:t>
            </w:r>
            <w:r w:rsidRPr="00937EE5">
              <w:rPr>
                <w:rFonts w:eastAsia="Times New Roman"/>
                <w:sz w:val="20"/>
                <w:lang w:val="en-IN" w:eastAsia="en-IN"/>
              </w:rPr>
              <w:br/>
              <w:t>Cl 2.2) 2.II.a.i</w:t>
            </w:r>
          </w:p>
        </w:tc>
        <w:tc>
          <w:tcPr>
            <w:tcW w:w="432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 xml:space="preserve">STATCOM building. It shall be a Common Building for both the STATCOM Stations in the substation. The Building shall be single/two storey building that comprises of valve halls, cooling system room, control room, LT Switchgear room, Battery room, workshop, Document/Library and general facilities etc. The specification of Building is as per Annexure-VII of this section Project. The Control &amp; Administrative room &amp; general facilities shall be common for both the STATCOM Stations however; all other rooms shall be separate for each STATCOM Station.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We understand that the following system shall be common for two STATCOM station of each Sub-station:</w:t>
            </w:r>
            <w:r w:rsidRPr="00937EE5">
              <w:rPr>
                <w:rFonts w:eastAsia="Times New Roman"/>
                <w:sz w:val="20"/>
                <w:lang w:val="en-IN" w:eastAsia="en-IN"/>
              </w:rPr>
              <w:br/>
              <w:t>1. Aux. AC system. ( Aux. transformer, ACDB etc.)</w:t>
            </w:r>
            <w:r w:rsidRPr="00937EE5">
              <w:rPr>
                <w:rFonts w:eastAsia="Times New Roman"/>
                <w:sz w:val="20"/>
                <w:lang w:val="en-IN" w:eastAsia="en-IN"/>
              </w:rPr>
              <w:br/>
              <w:t>2. Aux. DC system ( DCDB, Battery bank, Battery charger etc.)</w:t>
            </w:r>
            <w:r w:rsidRPr="00937EE5">
              <w:rPr>
                <w:rFonts w:eastAsia="Times New Roman"/>
                <w:sz w:val="20"/>
                <w:lang w:val="en-IN" w:eastAsia="en-IN"/>
              </w:rPr>
              <w:br/>
              <w:t>3. Illumination system ( MLDB, Lighting transformer etc.)</w:t>
            </w:r>
            <w:r w:rsidRPr="00937EE5">
              <w:rPr>
                <w:rFonts w:eastAsia="Times New Roman"/>
                <w:sz w:val="20"/>
                <w:lang w:val="en-IN" w:eastAsia="en-IN"/>
              </w:rPr>
              <w:br/>
              <w:t>4. HVAC &amp; firefighting.</w:t>
            </w:r>
            <w:r w:rsidRPr="00937EE5">
              <w:rPr>
                <w:rFonts w:eastAsia="Times New Roman"/>
                <w:sz w:val="20"/>
                <w:lang w:val="en-IN" w:eastAsia="en-IN"/>
              </w:rPr>
              <w:br/>
            </w:r>
            <w:r w:rsidRPr="00937EE5">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C1721D" w:rsidRDefault="00C1721D" w:rsidP="005045C6">
            <w:pPr>
              <w:ind w:right="80"/>
              <w:rPr>
                <w:rFonts w:eastAsia="Times New Roman"/>
                <w:sz w:val="20"/>
                <w:lang w:val="en-IN" w:eastAsia="en-IN"/>
              </w:rPr>
            </w:pPr>
            <w:r w:rsidRPr="00BF2B9B">
              <w:rPr>
                <w:rFonts w:eastAsia="Times New Roman"/>
                <w:sz w:val="20"/>
                <w:lang w:val="en-IN" w:eastAsia="en-IN"/>
              </w:rPr>
              <w:t>Only Control &amp; Administrative room &amp; general facilities like conference room, reception, portico, pantry, toilet, etc. shall be common for both STATCOM Stations. All other STATCOM Station related facilities like LT system (AC &amp; DC), Illumination system, etc. shall be separate for each STATCOM Station.</w:t>
            </w:r>
          </w:p>
          <w:p w:rsidR="00CE7772" w:rsidRDefault="00CE7772" w:rsidP="005045C6">
            <w:pPr>
              <w:ind w:right="80"/>
              <w:rPr>
                <w:rFonts w:eastAsia="Times New Roman"/>
                <w:sz w:val="20"/>
                <w:lang w:val="en-IN" w:eastAsia="en-IN"/>
              </w:rPr>
            </w:pPr>
            <w:r>
              <w:rPr>
                <w:rFonts w:eastAsia="Times New Roman"/>
                <w:sz w:val="20"/>
                <w:lang w:val="en-IN" w:eastAsia="en-IN"/>
              </w:rPr>
              <w:t>Also refer Cl. 3 of Section: STATCOM Station (Pg. 8 of 62)</w:t>
            </w:r>
          </w:p>
        </w:tc>
      </w:tr>
      <w:tr w:rsidR="00C1721D"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721D" w:rsidRPr="00530DD6" w:rsidRDefault="00C1721D"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1721D" w:rsidRDefault="00C1721D" w:rsidP="00937EE5">
            <w:pPr>
              <w:ind w:right="80"/>
              <w:rPr>
                <w:rFonts w:eastAsia="Times New Roman"/>
                <w:sz w:val="20"/>
                <w:lang w:val="en-IN" w:eastAsia="en-IN"/>
              </w:rPr>
            </w:pPr>
            <w:r w:rsidRPr="00937EE5">
              <w:rPr>
                <w:rFonts w:eastAsia="Times New Roman"/>
                <w:sz w:val="20"/>
                <w:lang w:val="en-IN" w:eastAsia="en-IN"/>
              </w:rPr>
              <w:t>Pt No 77_Pre Bid Query Replies dated 29.05.2020</w:t>
            </w:r>
          </w:p>
          <w:p w:rsidR="00C1721D" w:rsidRPr="00937EE5" w:rsidRDefault="00C1721D" w:rsidP="00937EE5">
            <w:pPr>
              <w:ind w:right="80"/>
              <w:rPr>
                <w:rFonts w:eastAsia="Times New Roman"/>
                <w:sz w:val="20"/>
                <w:lang w:val="en-IN" w:eastAsia="en-IN"/>
              </w:rPr>
            </w:pPr>
          </w:p>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Technical Specification: Section-Project- Section 9.0-1.1</w:t>
            </w:r>
          </w:p>
        </w:tc>
        <w:tc>
          <w:tcPr>
            <w:tcW w:w="432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 xml:space="preserve">For integration of control and protection system, the hardware and software component may be sourced from outside India but the configuration of its hardware &amp; software, its integrated testing (both dynamic and steady state) is to be carried out in India. Simulation testing is required to be carried out on RTDS. During testing and configuration, POWERGRID representative is required to be </w:t>
            </w:r>
            <w:r w:rsidRPr="00937EE5">
              <w:rPr>
                <w:rFonts w:eastAsia="Times New Roman"/>
                <w:sz w:val="20"/>
                <w:lang w:val="en-IN" w:eastAsia="en-IN"/>
              </w:rPr>
              <w:lastRenderedPageBreak/>
              <w:t>closely associated.</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lastRenderedPageBreak/>
              <w:t>Bidder proposes that Protection relays testing to be done by conventional methods i.e. Via Omicron, But protection functions which are part of control system will be performed through RTDS.</w:t>
            </w:r>
            <w:r w:rsidRPr="00937EE5">
              <w:rPr>
                <w:rFonts w:eastAsia="Times New Roman"/>
                <w:sz w:val="20"/>
                <w:lang w:val="en-IN" w:eastAsia="en-IN"/>
              </w:rPr>
              <w:br/>
            </w:r>
            <w:r w:rsidRPr="00937EE5">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C1721D" w:rsidRDefault="00C1721D" w:rsidP="005045C6">
            <w:pPr>
              <w:ind w:right="80"/>
              <w:rPr>
                <w:rFonts w:eastAsia="Times New Roman"/>
                <w:sz w:val="20"/>
                <w:lang w:val="en-IN" w:eastAsia="en-IN"/>
              </w:rPr>
            </w:pPr>
            <w:r>
              <w:rPr>
                <w:rFonts w:eastAsia="Times New Roman"/>
                <w:sz w:val="20"/>
                <w:lang w:val="en-IN" w:eastAsia="en-IN"/>
              </w:rPr>
              <w:t>Confirmed</w:t>
            </w:r>
          </w:p>
          <w:p w:rsidR="007216FC" w:rsidRDefault="007216FC" w:rsidP="005045C6">
            <w:pPr>
              <w:ind w:right="80"/>
              <w:rPr>
                <w:rFonts w:eastAsia="Times New Roman"/>
                <w:sz w:val="20"/>
                <w:lang w:val="en-IN" w:eastAsia="en-IN"/>
              </w:rPr>
            </w:pPr>
            <w:r>
              <w:rPr>
                <w:rFonts w:eastAsia="Times New Roman"/>
                <w:sz w:val="20"/>
                <w:lang w:val="en-IN" w:eastAsia="en-IN"/>
              </w:rPr>
              <w:t>However during the RTDS testing Protection panels shall remain the part of Test setup.</w:t>
            </w:r>
          </w:p>
        </w:tc>
      </w:tr>
      <w:tr w:rsidR="00937EE5"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7EE5" w:rsidRPr="00530DD6" w:rsidRDefault="00937EE5"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Pt No 125_Pre Bid Query Replies dated 29.05.2020</w:t>
            </w:r>
          </w:p>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Section Project2.2 / 1 / f</w:t>
            </w:r>
          </w:p>
        </w:tc>
        <w:tc>
          <w:tcPr>
            <w:tcW w:w="432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 xml:space="preserve">This shall also be integrated with the existing substation SAS through suitable Gateway. Communication to NTAMC and other remote centers shall be through existing substation Gateways which is under procurement in a separate package.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We understand that communication between SAS gateway and NTAMC gateway ON IEC 104 protocol is already existing.</w:t>
            </w:r>
            <w:r w:rsidRPr="00937EE5">
              <w:rPr>
                <w:rFonts w:eastAsia="Times New Roman"/>
                <w:sz w:val="20"/>
                <w:lang w:val="en-IN" w:eastAsia="en-IN"/>
              </w:rPr>
              <w:br/>
              <w:t>Integration of STATCOM gateway with existing SAS gateway in the main control room shall be done on IEC 61850 only.</w:t>
            </w:r>
            <w:r w:rsidRPr="00937EE5">
              <w:rPr>
                <w:rFonts w:eastAsia="Times New Roman"/>
                <w:sz w:val="20"/>
                <w:lang w:val="en-IN" w:eastAsia="en-IN"/>
              </w:rPr>
              <w:br/>
            </w:r>
            <w:r w:rsidRPr="00937EE5">
              <w:rPr>
                <w:rFonts w:eastAsia="Times New Roman"/>
                <w:sz w:val="20"/>
                <w:lang w:val="en-IN" w:eastAsia="en-IN"/>
              </w:rPr>
              <w:br/>
              <w:t xml:space="preserve"> Please confirm.</w:t>
            </w:r>
          </w:p>
        </w:tc>
        <w:tc>
          <w:tcPr>
            <w:tcW w:w="3150" w:type="dxa"/>
            <w:tcBorders>
              <w:top w:val="single" w:sz="4" w:space="0" w:color="000000"/>
              <w:left w:val="single" w:sz="4" w:space="0" w:color="000000"/>
              <w:bottom w:val="single" w:sz="4" w:space="0" w:color="000000"/>
              <w:right w:val="single" w:sz="4" w:space="0" w:color="000000"/>
            </w:tcBorders>
          </w:tcPr>
          <w:p w:rsidR="00937EE5" w:rsidRDefault="00C25407" w:rsidP="00B56B35">
            <w:pPr>
              <w:ind w:right="80"/>
              <w:rPr>
                <w:rFonts w:eastAsia="Times New Roman"/>
                <w:sz w:val="20"/>
                <w:lang w:val="en-IN" w:eastAsia="en-IN"/>
              </w:rPr>
            </w:pPr>
            <w:r>
              <w:rPr>
                <w:rFonts w:eastAsia="Times New Roman"/>
                <w:sz w:val="20"/>
                <w:lang w:val="en-IN" w:eastAsia="en-IN"/>
              </w:rPr>
              <w:t>Bidder shall quote as per provisions of bidding document. Architecture shall be finalised at the time of detailed engineering.</w:t>
            </w:r>
          </w:p>
        </w:tc>
      </w:tr>
      <w:tr w:rsidR="00937EE5" w:rsidRPr="00530DD6" w:rsidTr="006B713A">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7EE5" w:rsidRPr="00530DD6" w:rsidRDefault="00937EE5"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Tech. Spec. - Section Project,</w:t>
            </w:r>
          </w:p>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 xml:space="preserve"> a) Cl. 2.3.2.VII, Cl. 2.4.2.VIIb) Cl. 2.9 </w:t>
            </w:r>
          </w:p>
        </w:tc>
        <w:tc>
          <w:tcPr>
            <w:tcW w:w="4320" w:type="dxa"/>
            <w:tcBorders>
              <w:top w:val="single" w:sz="4" w:space="0" w:color="000000"/>
              <w:left w:val="single" w:sz="4" w:space="0" w:color="000000"/>
              <w:bottom w:val="single" w:sz="4" w:space="0" w:color="000000"/>
              <w:right w:val="single" w:sz="4" w:space="0" w:color="000000"/>
            </w:tcBorders>
            <w:vAlign w:val="center"/>
          </w:tcPr>
          <w:p w:rsidR="00937EE5" w:rsidRPr="00937EE5" w:rsidRDefault="00937EE5" w:rsidP="00937EE5">
            <w:pPr>
              <w:ind w:right="80"/>
              <w:rPr>
                <w:rFonts w:eastAsia="Times New Roman"/>
                <w:sz w:val="20"/>
                <w:lang w:val="en-IN" w:eastAsia="en-IN"/>
              </w:rPr>
            </w:pPr>
            <w:r w:rsidRPr="00937EE5">
              <w:rPr>
                <w:rFonts w:eastAsia="Times New Roman"/>
                <w:sz w:val="20"/>
                <w:lang w:val="en-IN" w:eastAsia="en-IN"/>
              </w:rPr>
              <w:t>a) The contractor shall acquaint themselves for the above details by visiting the site before bidding.b) Before proceeding with the construction work of the substation or if required during tendering stage also, the bidder shall fully familiarize himself with the site conditions and General arrangements &amp; scheme etc. Though the Employer shall endeavor to provide the information, it shall not be binding for the Employer to provide the same. The bidders are advised to visit the substation sites and acquaint themselves with the topography, infrastructure and also the design philosophy. The bidder shall be fully responsible for providing all equipment, materials, system and services specified or otherwise which are required to complete the construction and successful commissioning, operation &amp; maintenance of the substation in all respects.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7EE5" w:rsidRPr="00937EE5" w:rsidRDefault="00937EE5" w:rsidP="00937EE5">
            <w:pPr>
              <w:spacing w:after="240"/>
              <w:ind w:right="80"/>
              <w:rPr>
                <w:rFonts w:eastAsia="Times New Roman"/>
                <w:sz w:val="20"/>
                <w:lang w:val="en-IN" w:eastAsia="en-IN"/>
              </w:rPr>
            </w:pPr>
            <w:r w:rsidRPr="00937EE5">
              <w:rPr>
                <w:rFonts w:eastAsia="Times New Roman"/>
                <w:sz w:val="20"/>
                <w:lang w:val="en-IN" w:eastAsia="en-IN"/>
              </w:rPr>
              <w:t xml:space="preserve">Due to the prevailing Covid-19 pandemic and associated restrictions, it would not be possible for any of the Bidders to visit the site before First Stage Bid submission.  These restrictions might possibly extend till Second Stage Bid submission as well. </w:t>
            </w:r>
            <w:r w:rsidRPr="00937EE5">
              <w:rPr>
                <w:rFonts w:eastAsia="Times New Roman"/>
                <w:sz w:val="20"/>
                <w:lang w:val="en-IN" w:eastAsia="en-IN"/>
              </w:rPr>
              <w:br/>
            </w:r>
            <w:r w:rsidRPr="00937EE5">
              <w:rPr>
                <w:rFonts w:eastAsia="Times New Roman"/>
                <w:sz w:val="20"/>
                <w:lang w:val="en-IN" w:eastAsia="en-IN"/>
              </w:rPr>
              <w:br/>
              <w:t xml:space="preserve">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937EE5" w:rsidRDefault="00C1721D" w:rsidP="00B56B35">
            <w:pPr>
              <w:ind w:right="80"/>
              <w:rPr>
                <w:rFonts w:eastAsia="Times New Roman"/>
                <w:sz w:val="20"/>
                <w:lang w:val="en-IN" w:eastAsia="en-IN"/>
              </w:rPr>
            </w:pPr>
            <w:r>
              <w:rPr>
                <w:rFonts w:eastAsia="Times New Roman"/>
                <w:sz w:val="20"/>
                <w:lang w:val="en-IN" w:eastAsia="en-IN"/>
              </w:rPr>
              <w:t>Requirement of Technical Specification shall prevail.</w:t>
            </w:r>
          </w:p>
        </w:tc>
      </w:tr>
      <w:tr w:rsidR="00C1721D" w:rsidRPr="00530DD6" w:rsidTr="000D7D51">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721D" w:rsidRPr="00530DD6" w:rsidRDefault="00C1721D"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Tech. Spec. - Section Project,</w:t>
            </w:r>
          </w:p>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br w:type="page"/>
              <w:t>Cl. 10.0 - 2nd para.</w:t>
            </w:r>
          </w:p>
        </w:tc>
        <w:tc>
          <w:tcPr>
            <w:tcW w:w="432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 xml:space="preserve">The Contractor shall be responsible, to make a careful examination of access roads/ railways to site in order to confirm the practical maximum weight and dimensions as well as to make a careful examination of the ports of disembarkation in order to confirm the capacity of the hoist cranes installed there and access roads to these ports. The contractor is cautioned that the substations are located remotely from any sea-port and transportation of heavy equipment, like transformer etc. through </w:t>
            </w:r>
            <w:r w:rsidRPr="00937EE5">
              <w:rPr>
                <w:rFonts w:eastAsia="Times New Roman"/>
                <w:sz w:val="20"/>
                <w:lang w:val="en-IN" w:eastAsia="en-IN"/>
              </w:rPr>
              <w:lastRenderedPageBreak/>
              <w:t>roads may not be possible. The contractor shall carefully examine the Indian road and rail transportation limitation.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lastRenderedPageBreak/>
              <w:t>Due to the prevailing Covid-19 pandemic and associated restrictions, it would not be possible for any of the Bidders to visit the site and/or carry out a logistics route survey before First Stage Bid submission.  These restrictions might possibly extend till Second Stage Bid submission as well.</w:t>
            </w:r>
            <w:r w:rsidRPr="00937EE5">
              <w:rPr>
                <w:rFonts w:eastAsia="Times New Roman"/>
                <w:sz w:val="20"/>
                <w:lang w:val="en-IN" w:eastAsia="en-IN"/>
              </w:rPr>
              <w:br w:type="page"/>
            </w:r>
            <w:r w:rsidRPr="00937EE5">
              <w:rPr>
                <w:rFonts w:eastAsia="Times New Roman"/>
                <w:sz w:val="20"/>
                <w:lang w:val="en-IN" w:eastAsia="en-IN"/>
              </w:rPr>
              <w:br w:type="page"/>
              <w:t xml:space="preserve">On the other hand, the Employer has cautioned that the substations are located remotely and transportation of heavy equipment, like transformer etc. through roads may not be possible. </w:t>
            </w:r>
            <w:r w:rsidRPr="00937EE5">
              <w:rPr>
                <w:rFonts w:eastAsia="Times New Roman"/>
                <w:sz w:val="20"/>
                <w:lang w:val="en-IN" w:eastAsia="en-IN"/>
              </w:rPr>
              <w:br w:type="page"/>
            </w:r>
            <w:r w:rsidRPr="00937EE5">
              <w:rPr>
                <w:rFonts w:eastAsia="Times New Roman"/>
                <w:sz w:val="20"/>
                <w:lang w:val="en-IN" w:eastAsia="en-IN"/>
              </w:rPr>
              <w:br w:type="page"/>
              <w:t xml:space="preserve">In view of the above, the Employer is requested to confirm the maximum </w:t>
            </w:r>
            <w:r w:rsidRPr="00937EE5">
              <w:rPr>
                <w:rFonts w:eastAsia="Times New Roman"/>
                <w:sz w:val="20"/>
                <w:lang w:val="en-IN" w:eastAsia="en-IN"/>
              </w:rPr>
              <w:lastRenderedPageBreak/>
              <w:t>dimensions (LxBxH) of the heavy equipment e.g. transformers and any other similar trasnport restrictions so that the Bidder may design the equipment accordingly.  Furthermore, the Employer is requested to ensure that the access roads / approach roads up to the sites are made suitable for heavy equipment transportation (e.g. minimum width, turning radius, etc.).</w:t>
            </w:r>
          </w:p>
        </w:tc>
        <w:tc>
          <w:tcPr>
            <w:tcW w:w="3150" w:type="dxa"/>
            <w:tcBorders>
              <w:top w:val="single" w:sz="4" w:space="0" w:color="000000"/>
              <w:left w:val="single" w:sz="4" w:space="0" w:color="000000"/>
              <w:bottom w:val="single" w:sz="4" w:space="0" w:color="000000"/>
              <w:right w:val="single" w:sz="4" w:space="0" w:color="000000"/>
            </w:tcBorders>
          </w:tcPr>
          <w:p w:rsidR="00C1721D" w:rsidRDefault="00C1721D" w:rsidP="00B56B35">
            <w:pPr>
              <w:ind w:right="80"/>
              <w:rPr>
                <w:rFonts w:eastAsia="Times New Roman"/>
                <w:sz w:val="20"/>
                <w:lang w:val="en-IN" w:eastAsia="en-IN"/>
              </w:rPr>
            </w:pPr>
            <w:r>
              <w:rPr>
                <w:rFonts w:eastAsia="Times New Roman"/>
                <w:sz w:val="20"/>
                <w:lang w:val="en-IN" w:eastAsia="en-IN"/>
              </w:rPr>
              <w:lastRenderedPageBreak/>
              <w:t>Requirement of Technical Specification shall prevail.</w:t>
            </w:r>
          </w:p>
        </w:tc>
      </w:tr>
      <w:tr w:rsidR="00C1721D" w:rsidRPr="00530DD6" w:rsidTr="004771F1">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721D" w:rsidRPr="00530DD6" w:rsidRDefault="00C1721D"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Tech. Spec. - Section Project,</w:t>
            </w:r>
          </w:p>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Cl. 5.2</w:t>
            </w:r>
          </w:p>
        </w:tc>
        <w:tc>
          <w:tcPr>
            <w:tcW w:w="432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Due to the prevailing Covid-19 pandemic and associated restrictions, it would not be possible for any of the Bidders to visit the site before First Stage Bid submission.  These restrictions might possibly extend till Second Stage Bid submission as well.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C1721D" w:rsidRDefault="00C1721D" w:rsidP="00B56B35">
            <w:pPr>
              <w:ind w:right="80"/>
              <w:rPr>
                <w:rFonts w:eastAsia="Times New Roman"/>
                <w:sz w:val="20"/>
                <w:lang w:val="en-IN" w:eastAsia="en-IN"/>
              </w:rPr>
            </w:pPr>
            <w:r>
              <w:rPr>
                <w:rFonts w:eastAsia="Times New Roman"/>
                <w:sz w:val="20"/>
                <w:lang w:val="en-IN" w:eastAsia="en-IN"/>
              </w:rPr>
              <w:t>Requirement of Technical Specification shall prevail.</w:t>
            </w:r>
          </w:p>
        </w:tc>
      </w:tr>
      <w:tr w:rsidR="00C1721D" w:rsidRPr="00530DD6" w:rsidTr="006F541F">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721D" w:rsidRPr="00530DD6" w:rsidRDefault="00C1721D"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Tech. Spec. - Section Project,</w:t>
            </w:r>
          </w:p>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Cl. 6.2</w:t>
            </w:r>
          </w:p>
        </w:tc>
        <w:tc>
          <w:tcPr>
            <w:tcW w:w="4320" w:type="dxa"/>
            <w:tcBorders>
              <w:top w:val="single" w:sz="4" w:space="0" w:color="000000"/>
              <w:left w:val="single" w:sz="4" w:space="0" w:color="000000"/>
              <w:bottom w:val="single" w:sz="4" w:space="0" w:color="000000"/>
              <w:right w:val="single" w:sz="4" w:space="0" w:color="000000"/>
            </w:tcBorders>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721D" w:rsidRPr="00937EE5" w:rsidRDefault="00C1721D" w:rsidP="00937EE5">
            <w:pPr>
              <w:ind w:right="80"/>
              <w:rPr>
                <w:rFonts w:eastAsia="Times New Roman"/>
                <w:sz w:val="20"/>
                <w:lang w:val="en-IN" w:eastAsia="en-IN"/>
              </w:rPr>
            </w:pPr>
            <w:r w:rsidRPr="00937EE5">
              <w:rPr>
                <w:rFonts w:eastAsia="Times New Roman"/>
                <w:sz w:val="20"/>
                <w:lang w:val="en-IN" w:eastAsia="en-IN"/>
              </w:rPr>
              <w:t>Due to the prevailing Covid-19 pandemic and associated restrictions, it would not be possible for any of the Bidders to visit the site before First Stage Bid submission.  These restrictions might possibly extend till Second Stage Bid submission as well.  Hence, the Employer is requested to confirm that they will provide all the required site related inputs, clarifications, etc. requested by the Bidder.  Some of the inputs, clarifications are being requested now as part of these pre-bid queries; however the Bidder may have additional site related queries which will be submitted with the First Stage Bid.</w:t>
            </w:r>
          </w:p>
        </w:tc>
        <w:tc>
          <w:tcPr>
            <w:tcW w:w="3150" w:type="dxa"/>
            <w:tcBorders>
              <w:top w:val="single" w:sz="4" w:space="0" w:color="000000"/>
              <w:left w:val="single" w:sz="4" w:space="0" w:color="000000"/>
              <w:bottom w:val="single" w:sz="4" w:space="0" w:color="000000"/>
              <w:right w:val="single" w:sz="4" w:space="0" w:color="000000"/>
            </w:tcBorders>
          </w:tcPr>
          <w:p w:rsidR="00C1721D" w:rsidRDefault="00C1721D" w:rsidP="00B56B35">
            <w:pPr>
              <w:ind w:right="80"/>
              <w:rPr>
                <w:rFonts w:eastAsia="Times New Roman"/>
                <w:sz w:val="20"/>
                <w:lang w:val="en-IN" w:eastAsia="en-IN"/>
              </w:rPr>
            </w:pPr>
            <w:r>
              <w:rPr>
                <w:rFonts w:eastAsia="Times New Roman"/>
                <w:sz w:val="20"/>
                <w:lang w:val="en-IN" w:eastAsia="en-IN"/>
              </w:rPr>
              <w:t>Requirement of Technical Specification shall prevail.</w:t>
            </w:r>
          </w:p>
        </w:tc>
      </w:tr>
      <w:tr w:rsidR="00DD6830" w:rsidRPr="00530DD6" w:rsidTr="00995945">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830" w:rsidRPr="00530DD6" w:rsidRDefault="00DD6830"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STATCOM Specification Rev-2 May-2020</w:t>
            </w:r>
          </w:p>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 xml:space="preserve">8.1.5 STATCOM Valve Cooling </w:t>
            </w:r>
            <w:r w:rsidRPr="00937EE5">
              <w:rPr>
                <w:rFonts w:eastAsia="Times New Roman"/>
                <w:sz w:val="20"/>
                <w:lang w:val="en-IN" w:eastAsia="en-IN"/>
              </w:rPr>
              <w:lastRenderedPageBreak/>
              <w:t xml:space="preserve">system: </w:t>
            </w:r>
          </w:p>
        </w:tc>
        <w:tc>
          <w:tcPr>
            <w:tcW w:w="4320" w:type="dxa"/>
            <w:tcBorders>
              <w:top w:val="single" w:sz="4" w:space="0" w:color="000000"/>
              <w:left w:val="single" w:sz="4" w:space="0" w:color="000000"/>
              <w:bottom w:val="single" w:sz="4" w:space="0" w:color="000000"/>
              <w:right w:val="single" w:sz="4" w:space="0" w:color="000000"/>
            </w:tcBorders>
            <w:vAlign w:val="cente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lastRenderedPageBreak/>
              <w:t>The Valve cooling system shall have black start capability and necessary UPS/UMD shall be provided separately for each STATCOM Unit.</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 xml:space="preserve">Bidder understanding regarding the Black Start capability is that Bidder to design the UPS System for Valve Cooling in such a way that UPS can take the load of </w:t>
            </w:r>
            <w:r w:rsidRPr="00937EE5">
              <w:rPr>
                <w:rFonts w:eastAsia="Times New Roman"/>
                <w:sz w:val="20"/>
                <w:lang w:val="en-IN" w:eastAsia="en-IN"/>
              </w:rPr>
              <w:lastRenderedPageBreak/>
              <w:t>Valve Cooling system for continuous running of Valve cooling system without interruption till the DG starts in full swing.</w:t>
            </w:r>
            <w:r w:rsidRPr="00937EE5">
              <w:rPr>
                <w:rFonts w:eastAsia="Times New Roman"/>
                <w:sz w:val="20"/>
                <w:lang w:val="en-IN" w:eastAsia="en-IN"/>
              </w:rPr>
              <w:br/>
            </w:r>
            <w:r w:rsidRPr="00937EE5">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DD6830" w:rsidRPr="000F2160" w:rsidRDefault="00DD6830" w:rsidP="00685984">
            <w:pPr>
              <w:ind w:right="80"/>
              <w:rPr>
                <w:rFonts w:eastAsia="Times New Roman"/>
                <w:sz w:val="20"/>
                <w:lang w:val="en-IN" w:eastAsia="en-IN"/>
              </w:rPr>
            </w:pPr>
            <w:r w:rsidRPr="000F2160">
              <w:rPr>
                <w:rFonts w:eastAsia="Times New Roman"/>
                <w:sz w:val="20"/>
                <w:lang w:val="en-IN" w:eastAsia="en-IN"/>
              </w:rPr>
              <w:lastRenderedPageBreak/>
              <w:t xml:space="preserve">UPS/UMD shall be designed to cater continuous and starting load of valve cooling system without interruption </w:t>
            </w:r>
            <w:r w:rsidRPr="000F2160">
              <w:rPr>
                <w:rFonts w:eastAsia="Times New Roman"/>
                <w:sz w:val="20"/>
                <w:lang w:val="en-IN" w:eastAsia="en-IN"/>
              </w:rPr>
              <w:lastRenderedPageBreak/>
              <w:t>during changeover of auxiliary power from normal to DG Set.</w:t>
            </w:r>
          </w:p>
          <w:p w:rsidR="00DD6830" w:rsidRPr="000F2160" w:rsidRDefault="00DD6830" w:rsidP="00685984">
            <w:pPr>
              <w:ind w:right="80"/>
              <w:rPr>
                <w:rFonts w:eastAsia="Times New Roman"/>
                <w:sz w:val="20"/>
                <w:lang w:val="en-IN" w:eastAsia="en-IN"/>
              </w:rPr>
            </w:pPr>
            <w:r w:rsidRPr="000F2160">
              <w:rPr>
                <w:rFonts w:eastAsia="Times New Roman"/>
                <w:sz w:val="20"/>
                <w:lang w:val="en-IN" w:eastAsia="en-IN"/>
              </w:rPr>
              <w:t xml:space="preserve"> </w:t>
            </w:r>
          </w:p>
          <w:p w:rsidR="00DD6830" w:rsidRPr="00085054" w:rsidRDefault="00DD6830" w:rsidP="00685984">
            <w:pPr>
              <w:ind w:right="80"/>
              <w:rPr>
                <w:rFonts w:eastAsia="Times New Roman"/>
                <w:sz w:val="20"/>
                <w:lang w:val="en-IN" w:eastAsia="en-IN"/>
              </w:rPr>
            </w:pPr>
            <w:r w:rsidRPr="000F2160">
              <w:rPr>
                <w:rFonts w:eastAsia="Times New Roman"/>
                <w:sz w:val="20"/>
                <w:lang w:val="en-IN" w:eastAsia="en-IN"/>
              </w:rPr>
              <w:t>The above duty of UPS/UMD shall also be required during changeover of the pumps of Valve Cooling System or Starting the valve cooling system, when the auxiliary supply System is running on DG set.</w:t>
            </w:r>
          </w:p>
        </w:tc>
      </w:tr>
      <w:tr w:rsidR="00DD6830" w:rsidRPr="00530DD6" w:rsidTr="00B96AF1">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830" w:rsidRPr="00530DD6" w:rsidRDefault="00DD6830" w:rsidP="00B64479">
            <w:pPr>
              <w:pStyle w:val="ListParagraph"/>
              <w:numPr>
                <w:ilvl w:val="0"/>
                <w:numId w:val="3"/>
              </w:numPr>
              <w:rPr>
                <w:rFonts w:ascii="Times New Roman" w:hAnsi="Times New Roman" w:cs="Times New Roman"/>
                <w:sz w:val="20"/>
                <w:szCs w:val="20"/>
                <w:lang w:eastAsia="zh-CN"/>
              </w:rPr>
            </w:pPr>
          </w:p>
        </w:tc>
        <w:tc>
          <w:tcPr>
            <w:tcW w:w="2910" w:type="dxa"/>
            <w:tcBorders>
              <w:top w:val="single" w:sz="4" w:space="0" w:color="000000"/>
              <w:left w:val="single" w:sz="4" w:space="0" w:color="000000"/>
              <w:bottom w:val="single" w:sz="4" w:space="0" w:color="000000"/>
              <w:right w:val="single" w:sz="4" w:space="0" w:color="000000"/>
            </w:tcBorders>
            <w:vAlign w:val="cente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 xml:space="preserve">Technical Specification: Section-STATCOM Station </w:t>
            </w:r>
          </w:p>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 xml:space="preserve">8.1.5 STATCOM Valve Cooling system: </w:t>
            </w:r>
          </w:p>
        </w:tc>
        <w:tc>
          <w:tcPr>
            <w:tcW w:w="4320" w:type="dxa"/>
            <w:tcBorders>
              <w:top w:val="single" w:sz="4" w:space="0" w:color="000000"/>
              <w:left w:val="single" w:sz="4" w:space="0" w:color="000000"/>
              <w:bottom w:val="single" w:sz="4" w:space="0" w:color="000000"/>
              <w:right w:val="single" w:sz="4" w:space="0" w:color="000000"/>
            </w:tcBorders>
            <w:vAlign w:val="cente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Each cooling system shall be provided with independent/dedicated UMD supply however common battery for both UMD power supply may be accepted. A UMD system will provide an extended capability of the STATCOM Station to deliver reactive power without any interruption, adding a buffer against the system faults or during events such as delayed voltage recovery or TOV.</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830" w:rsidRPr="00937EE5" w:rsidRDefault="00DD6830" w:rsidP="00937EE5">
            <w:pPr>
              <w:ind w:right="80"/>
              <w:rPr>
                <w:rFonts w:eastAsia="Times New Roman"/>
                <w:sz w:val="20"/>
                <w:lang w:val="en-IN" w:eastAsia="en-IN"/>
              </w:rPr>
            </w:pPr>
            <w:r w:rsidRPr="00937EE5">
              <w:rPr>
                <w:rFonts w:eastAsia="Times New Roman"/>
                <w:sz w:val="20"/>
                <w:lang w:val="en-IN" w:eastAsia="en-IN"/>
              </w:rPr>
              <w:t>Only 1 No. Working Pump need to fed by UMD in case the DG Starts to Fed the Power to ACDB.</w:t>
            </w:r>
            <w:r w:rsidRPr="00937EE5">
              <w:rPr>
                <w:rFonts w:eastAsia="Times New Roman"/>
                <w:sz w:val="20"/>
                <w:lang w:val="en-IN" w:eastAsia="en-IN"/>
              </w:rPr>
              <w:br/>
            </w:r>
            <w:r w:rsidRPr="00937EE5">
              <w:rPr>
                <w:rFonts w:eastAsia="Times New Roman"/>
                <w:sz w:val="20"/>
                <w:lang w:val="en-IN" w:eastAsia="en-IN"/>
              </w:rPr>
              <w:br/>
              <w:t>Please confirm</w:t>
            </w:r>
          </w:p>
        </w:tc>
        <w:tc>
          <w:tcPr>
            <w:tcW w:w="3150" w:type="dxa"/>
            <w:tcBorders>
              <w:top w:val="single" w:sz="4" w:space="0" w:color="000000"/>
              <w:left w:val="single" w:sz="4" w:space="0" w:color="000000"/>
              <w:bottom w:val="single" w:sz="4" w:space="0" w:color="000000"/>
              <w:right w:val="single" w:sz="4" w:space="0" w:color="000000"/>
            </w:tcBorders>
          </w:tcPr>
          <w:p w:rsidR="00DD6830" w:rsidRPr="00D65A8A" w:rsidRDefault="00DD6830" w:rsidP="00685984">
            <w:pPr>
              <w:ind w:right="80"/>
              <w:rPr>
                <w:rFonts w:eastAsia="Times New Roman"/>
                <w:sz w:val="20"/>
                <w:lang w:val="en-IN" w:eastAsia="en-IN"/>
              </w:rPr>
            </w:pPr>
            <w:r w:rsidRPr="00D65A8A">
              <w:rPr>
                <w:rFonts w:eastAsia="Times New Roman"/>
                <w:sz w:val="20"/>
                <w:lang w:val="en-IN" w:eastAsia="en-IN"/>
              </w:rPr>
              <w:t xml:space="preserve">At any given time, only one number main pump runs and UPS/UMD shall be designed to deliver power to the same as specified in the specification. UPS/UMD shall be provided in parallel redundant configuration to prevent valve cooling system outage due to failure of a single UMD.  </w:t>
            </w:r>
          </w:p>
          <w:p w:rsidR="00DD6830" w:rsidRPr="00085054" w:rsidRDefault="00DD6830" w:rsidP="00685984">
            <w:pPr>
              <w:ind w:right="80"/>
              <w:rPr>
                <w:rFonts w:eastAsia="Times New Roman"/>
                <w:sz w:val="20"/>
                <w:lang w:val="en-IN" w:eastAsia="en-IN"/>
              </w:rPr>
            </w:pPr>
            <w:r w:rsidRPr="00D65A8A">
              <w:rPr>
                <w:rFonts w:eastAsia="Times New Roman"/>
                <w:sz w:val="20"/>
                <w:lang w:val="en-IN" w:eastAsia="en-IN"/>
              </w:rPr>
              <w:t>Please also re</w:t>
            </w:r>
            <w:r>
              <w:rPr>
                <w:rFonts w:eastAsia="Times New Roman"/>
                <w:sz w:val="20"/>
                <w:lang w:val="en-IN" w:eastAsia="en-IN"/>
              </w:rPr>
              <w:t>fer clarification above at S.No 40</w:t>
            </w:r>
          </w:p>
        </w:tc>
      </w:tr>
    </w:tbl>
    <w:p w:rsidR="000861E0" w:rsidRPr="00530DD6" w:rsidRDefault="000861E0" w:rsidP="004510F1">
      <w:pPr>
        <w:rPr>
          <w:sz w:val="20"/>
        </w:rPr>
      </w:pPr>
    </w:p>
    <w:sectPr w:rsidR="000861E0" w:rsidRPr="00530DD6" w:rsidSect="007F0852">
      <w:headerReference w:type="default" r:id="rId8"/>
      <w:footerReference w:type="default" r:id="rId9"/>
      <w:pgSz w:w="16838" w:h="11906" w:orient="landscape"/>
      <w:pgMar w:top="1450" w:right="458" w:bottom="1440" w:left="36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C18" w:rsidRDefault="00AA0C18" w:rsidP="004D2ABD">
      <w:r>
        <w:separator/>
      </w:r>
    </w:p>
  </w:endnote>
  <w:endnote w:type="continuationSeparator" w:id="0">
    <w:p w:rsidR="00AA0C18" w:rsidRDefault="00AA0C18" w:rsidP="004D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565" w:rsidRDefault="00372565">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F553B8" w:rsidRPr="00F553B8">
      <w:rPr>
        <w:rFonts w:asciiTheme="majorHAnsi" w:eastAsiaTheme="majorEastAsia" w:hAnsiTheme="majorHAnsi" w:cstheme="majorBidi"/>
        <w:noProof/>
      </w:rPr>
      <w:t>11</w:t>
    </w:r>
    <w:r>
      <w:rPr>
        <w:rFonts w:asciiTheme="majorHAnsi" w:eastAsiaTheme="majorEastAsia" w:hAnsiTheme="majorHAnsi" w:cstheme="majorBidi"/>
        <w:noProof/>
      </w:rPr>
      <w:fldChar w:fldCharType="end"/>
    </w:r>
  </w:p>
  <w:p w:rsidR="00372565" w:rsidRDefault="00372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C18" w:rsidRDefault="00AA0C18" w:rsidP="004D2ABD">
      <w:r>
        <w:separator/>
      </w:r>
    </w:p>
  </w:footnote>
  <w:footnote w:type="continuationSeparator" w:id="0">
    <w:p w:rsidR="00AA0C18" w:rsidRDefault="00AA0C18" w:rsidP="004D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FCD" w:rsidRPr="00807B69" w:rsidRDefault="00CC3FCD" w:rsidP="00CC3FCD">
    <w:pPr>
      <w:jc w:val="both"/>
      <w:rPr>
        <w:rFonts w:ascii="Arial" w:hAnsi="Arial" w:cs="Arial"/>
        <w:b/>
      </w:rPr>
    </w:pPr>
    <w:r w:rsidRPr="00C416BC">
      <w:rPr>
        <w:rFonts w:ascii="Arial" w:hAnsi="Arial" w:cs="Arial"/>
        <w:b/>
        <w:bCs/>
      </w:rPr>
      <w:t xml:space="preserve">Clarification </w:t>
    </w:r>
    <w:r>
      <w:rPr>
        <w:rFonts w:ascii="Arial" w:hAnsi="Arial" w:cs="Arial"/>
        <w:b/>
        <w:bCs/>
      </w:rPr>
      <w:t xml:space="preserve">No.-2 dated </w:t>
    </w:r>
    <w:r w:rsidR="00F553B8">
      <w:rPr>
        <w:rFonts w:ascii="Arial" w:hAnsi="Arial" w:cs="Arial"/>
        <w:b/>
        <w:bCs/>
      </w:rPr>
      <w:t>15</w:t>
    </w:r>
    <w:r>
      <w:rPr>
        <w:rFonts w:ascii="Arial" w:hAnsi="Arial" w:cs="Arial"/>
        <w:b/>
        <w:bCs/>
      </w:rPr>
      <w:t>.06</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Pr="00807B69">
      <w:rPr>
        <w:rFonts w:ascii="Arial" w:hAnsi="Arial" w:cs="Arial"/>
        <w:b/>
        <w:u w:val="single"/>
      </w:rPr>
      <w:t>STATCOM Package-I</w:t>
    </w:r>
    <w:r w:rsidRPr="00807B69">
      <w:rPr>
        <w:rFonts w:ascii="Arial" w:hAnsi="Arial" w:cs="Arial"/>
        <w:b/>
      </w:rPr>
      <w:t xml:space="preserve"> for STATCOM at 400kV Fatehgarh-II PS; and </w:t>
    </w:r>
    <w:r w:rsidRPr="00807B69">
      <w:rPr>
        <w:rFonts w:ascii="Arial" w:hAnsi="Arial" w:cs="Arial"/>
        <w:b/>
        <w:u w:val="single"/>
      </w:rPr>
      <w:t>STATCOM Package-II</w:t>
    </w:r>
    <w:r w:rsidRPr="00807B69">
      <w:rPr>
        <w:rFonts w:ascii="Arial" w:hAnsi="Arial" w:cs="Arial"/>
        <w:b/>
      </w:rPr>
      <w:t xml:space="preserve"> for STATCOM at 400kV Bhadla-II PS; associated with Transmission System Strengthening Scheme for Evacuation of Power from Solar Energy Zones in Rajasthan (8.1GW) under Phase-II-Part B1.</w:t>
    </w:r>
  </w:p>
  <w:p w:rsidR="00CC3FCD" w:rsidRPr="00807B69" w:rsidRDefault="00CC3FCD" w:rsidP="00CC3FCD">
    <w:pPr>
      <w:pBdr>
        <w:bottom w:val="single" w:sz="4" w:space="1" w:color="auto"/>
      </w:pBdr>
      <w:ind w:left="720" w:hanging="720"/>
      <w:jc w:val="both"/>
      <w:rPr>
        <w:rFonts w:ascii="Arial" w:hAnsi="Arial" w:cs="Arial"/>
        <w:b/>
        <w:bCs/>
      </w:rPr>
    </w:pPr>
    <w:r w:rsidRPr="00807B69">
      <w:rPr>
        <w:rFonts w:ascii="Arial" w:hAnsi="Arial" w:cs="Arial"/>
        <w:b/>
        <w:bCs/>
      </w:rPr>
      <w:t xml:space="preserve">Specification No.: </w:t>
    </w:r>
    <w:r w:rsidRPr="00807B69">
      <w:rPr>
        <w:rFonts w:ascii="Arial" w:hAnsi="Arial" w:cs="Arial"/>
        <w:b/>
        <w:bCs/>
      </w:rPr>
      <w:tab/>
      <w:t>CC-CS/997-NR1/STATCOM-4123/3/G3 (for Package-I); and</w:t>
    </w:r>
  </w:p>
  <w:p w:rsidR="00CC3FCD" w:rsidRPr="00807B69" w:rsidRDefault="00CC3FCD" w:rsidP="00CC3FCD">
    <w:pPr>
      <w:pBdr>
        <w:bottom w:val="single" w:sz="4" w:space="1" w:color="auto"/>
      </w:pBdr>
      <w:ind w:left="720" w:hanging="720"/>
      <w:jc w:val="both"/>
      <w:rPr>
        <w:rFonts w:ascii="Arial" w:hAnsi="Arial" w:cs="Arial"/>
        <w:b/>
        <w:bCs/>
      </w:rPr>
    </w:pPr>
    <w:r w:rsidRPr="00807B69">
      <w:rPr>
        <w:rFonts w:ascii="Arial" w:hAnsi="Arial" w:cs="Arial"/>
        <w:b/>
        <w:bCs/>
      </w:rPr>
      <w:tab/>
    </w:r>
    <w:r w:rsidRPr="00807B69">
      <w:rPr>
        <w:rFonts w:ascii="Arial" w:hAnsi="Arial" w:cs="Arial"/>
        <w:b/>
        <w:bCs/>
      </w:rPr>
      <w:tab/>
    </w:r>
    <w:r w:rsidRPr="00807B69">
      <w:rPr>
        <w:rFonts w:ascii="Arial" w:hAnsi="Arial" w:cs="Arial"/>
        <w:b/>
        <w:bCs/>
      </w:rPr>
      <w:tab/>
      <w:t>CC-CS/997-NR1/STATCOM-4124/3/G3 (for Package-II)</w:t>
    </w:r>
  </w:p>
  <w:p w:rsidR="00372565" w:rsidRPr="00CC3FCD" w:rsidRDefault="00372565" w:rsidP="00CC3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6F06C39"/>
    <w:multiLevelType w:val="hybridMultilevel"/>
    <w:tmpl w:val="442E29F4"/>
    <w:lvl w:ilvl="0" w:tplc="4009000F">
      <w:start w:val="1"/>
      <w:numFmt w:val="decimal"/>
      <w:lvlText w:val="%1."/>
      <w:lvlJc w:val="left"/>
      <w:pPr>
        <w:ind w:left="644"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 w15:restartNumberingAfterBreak="0">
    <w:nsid w:val="728A5FDD"/>
    <w:multiLevelType w:val="hybridMultilevel"/>
    <w:tmpl w:val="FB9E72C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463"/>
    <w:rsid w:val="00007EAA"/>
    <w:rsid w:val="000139E1"/>
    <w:rsid w:val="00057BEE"/>
    <w:rsid w:val="000609CB"/>
    <w:rsid w:val="00077F4F"/>
    <w:rsid w:val="00085054"/>
    <w:rsid w:val="000861E0"/>
    <w:rsid w:val="00095E70"/>
    <w:rsid w:val="000F2160"/>
    <w:rsid w:val="00121CA0"/>
    <w:rsid w:val="00126ED3"/>
    <w:rsid w:val="00127083"/>
    <w:rsid w:val="00162E9A"/>
    <w:rsid w:val="001644BA"/>
    <w:rsid w:val="001A58B6"/>
    <w:rsid w:val="001B070A"/>
    <w:rsid w:val="001C7033"/>
    <w:rsid w:val="001D7AE3"/>
    <w:rsid w:val="001E4B21"/>
    <w:rsid w:val="001F2E48"/>
    <w:rsid w:val="0021295C"/>
    <w:rsid w:val="00256053"/>
    <w:rsid w:val="00293C2B"/>
    <w:rsid w:val="002A4C8E"/>
    <w:rsid w:val="00317D0A"/>
    <w:rsid w:val="00336AA6"/>
    <w:rsid w:val="0036008F"/>
    <w:rsid w:val="00372565"/>
    <w:rsid w:val="003A49C3"/>
    <w:rsid w:val="003B44C5"/>
    <w:rsid w:val="003B59D9"/>
    <w:rsid w:val="003C6463"/>
    <w:rsid w:val="003E24C4"/>
    <w:rsid w:val="003E7BB3"/>
    <w:rsid w:val="004112CB"/>
    <w:rsid w:val="00421181"/>
    <w:rsid w:val="00434746"/>
    <w:rsid w:val="004404ED"/>
    <w:rsid w:val="004510F1"/>
    <w:rsid w:val="0048358C"/>
    <w:rsid w:val="00490E1E"/>
    <w:rsid w:val="004A16E4"/>
    <w:rsid w:val="004B0DBF"/>
    <w:rsid w:val="004D2ABD"/>
    <w:rsid w:val="004D58E9"/>
    <w:rsid w:val="0052244D"/>
    <w:rsid w:val="00530DD6"/>
    <w:rsid w:val="00581DB7"/>
    <w:rsid w:val="005A0EF9"/>
    <w:rsid w:val="00605AA3"/>
    <w:rsid w:val="00606527"/>
    <w:rsid w:val="0061015F"/>
    <w:rsid w:val="00623AA3"/>
    <w:rsid w:val="00625CF1"/>
    <w:rsid w:val="006276DE"/>
    <w:rsid w:val="00686A37"/>
    <w:rsid w:val="006B713A"/>
    <w:rsid w:val="006D73C1"/>
    <w:rsid w:val="006E69F3"/>
    <w:rsid w:val="007009B4"/>
    <w:rsid w:val="0071738B"/>
    <w:rsid w:val="007216FC"/>
    <w:rsid w:val="00752557"/>
    <w:rsid w:val="00753AC2"/>
    <w:rsid w:val="00764226"/>
    <w:rsid w:val="007743FC"/>
    <w:rsid w:val="007A7348"/>
    <w:rsid w:val="007E1525"/>
    <w:rsid w:val="007F0852"/>
    <w:rsid w:val="007F2392"/>
    <w:rsid w:val="008317F9"/>
    <w:rsid w:val="00844614"/>
    <w:rsid w:val="00846B98"/>
    <w:rsid w:val="00860D63"/>
    <w:rsid w:val="008A489E"/>
    <w:rsid w:val="0090126E"/>
    <w:rsid w:val="009325E0"/>
    <w:rsid w:val="00937EE5"/>
    <w:rsid w:val="00950DBD"/>
    <w:rsid w:val="0098103D"/>
    <w:rsid w:val="009B1195"/>
    <w:rsid w:val="009B5404"/>
    <w:rsid w:val="009B6B7A"/>
    <w:rsid w:val="009C2B92"/>
    <w:rsid w:val="00A22DFD"/>
    <w:rsid w:val="00A36115"/>
    <w:rsid w:val="00A4684D"/>
    <w:rsid w:val="00A724ED"/>
    <w:rsid w:val="00AA0C18"/>
    <w:rsid w:val="00AA14D4"/>
    <w:rsid w:val="00AA5706"/>
    <w:rsid w:val="00AA7313"/>
    <w:rsid w:val="00AB25AF"/>
    <w:rsid w:val="00AD281B"/>
    <w:rsid w:val="00AF0C5F"/>
    <w:rsid w:val="00AF39F3"/>
    <w:rsid w:val="00AF6856"/>
    <w:rsid w:val="00B14DE5"/>
    <w:rsid w:val="00B46BEC"/>
    <w:rsid w:val="00B56B35"/>
    <w:rsid w:val="00B639E6"/>
    <w:rsid w:val="00B64479"/>
    <w:rsid w:val="00B66967"/>
    <w:rsid w:val="00B82882"/>
    <w:rsid w:val="00BC0156"/>
    <w:rsid w:val="00BC0794"/>
    <w:rsid w:val="00BE53D1"/>
    <w:rsid w:val="00BF2B9B"/>
    <w:rsid w:val="00BF31E4"/>
    <w:rsid w:val="00C02369"/>
    <w:rsid w:val="00C1721D"/>
    <w:rsid w:val="00C21F7B"/>
    <w:rsid w:val="00C25407"/>
    <w:rsid w:val="00C7293C"/>
    <w:rsid w:val="00C92809"/>
    <w:rsid w:val="00CB41F0"/>
    <w:rsid w:val="00CB659C"/>
    <w:rsid w:val="00CC3FCD"/>
    <w:rsid w:val="00CD1243"/>
    <w:rsid w:val="00CD4A0B"/>
    <w:rsid w:val="00CE7772"/>
    <w:rsid w:val="00CE7970"/>
    <w:rsid w:val="00CF4726"/>
    <w:rsid w:val="00D145E4"/>
    <w:rsid w:val="00D577C2"/>
    <w:rsid w:val="00D65A8A"/>
    <w:rsid w:val="00D82A23"/>
    <w:rsid w:val="00DC58E4"/>
    <w:rsid w:val="00DD1186"/>
    <w:rsid w:val="00DD6830"/>
    <w:rsid w:val="00DF43BE"/>
    <w:rsid w:val="00E016B1"/>
    <w:rsid w:val="00E06C1C"/>
    <w:rsid w:val="00E330C2"/>
    <w:rsid w:val="00E346A9"/>
    <w:rsid w:val="00E84DC0"/>
    <w:rsid w:val="00EA419A"/>
    <w:rsid w:val="00EB13A7"/>
    <w:rsid w:val="00EB3A2D"/>
    <w:rsid w:val="00EC4153"/>
    <w:rsid w:val="00EC4430"/>
    <w:rsid w:val="00EF539B"/>
    <w:rsid w:val="00F15E6F"/>
    <w:rsid w:val="00F553B8"/>
    <w:rsid w:val="00F61758"/>
    <w:rsid w:val="00F721A8"/>
    <w:rsid w:val="00F906FD"/>
    <w:rsid w:val="00F95628"/>
    <w:rsid w:val="00FA01D2"/>
    <w:rsid w:val="00FA0EA4"/>
    <w:rsid w:val="00FA3965"/>
    <w:rsid w:val="00FA3AA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7CFED1"/>
  <w15:docId w15:val="{04BCE98C-BFF9-4312-9EA7-C9B83398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ABD"/>
    <w:pPr>
      <w:spacing w:after="0" w:line="240" w:lineRule="auto"/>
      <w:ind w:right="-2"/>
    </w:pPr>
    <w:rPr>
      <w:rFonts w:ascii="Times New Roman" w:eastAsia="SimSu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2ABD"/>
    <w:rPr>
      <w:color w:val="0000FF"/>
      <w:u w:val="single"/>
    </w:rPr>
  </w:style>
  <w:style w:type="character" w:styleId="Strong">
    <w:name w:val="Strong"/>
    <w:uiPriority w:val="22"/>
    <w:qFormat/>
    <w:rsid w:val="004D2ABD"/>
    <w:rPr>
      <w:b/>
      <w:bCs/>
    </w:rPr>
  </w:style>
  <w:style w:type="paragraph" w:styleId="BalloonText">
    <w:name w:val="Balloon Text"/>
    <w:basedOn w:val="Normal"/>
    <w:link w:val="BalloonTextChar"/>
    <w:uiPriority w:val="99"/>
    <w:semiHidden/>
    <w:unhideWhenUsed/>
    <w:rsid w:val="004D2ABD"/>
    <w:rPr>
      <w:rFonts w:ascii="Tahoma" w:hAnsi="Tahoma" w:cs="Tahoma"/>
      <w:sz w:val="16"/>
      <w:szCs w:val="16"/>
    </w:rPr>
  </w:style>
  <w:style w:type="character" w:customStyle="1" w:styleId="BalloonTextChar">
    <w:name w:val="Balloon Text Char"/>
    <w:basedOn w:val="DefaultParagraphFont"/>
    <w:link w:val="BalloonText"/>
    <w:uiPriority w:val="99"/>
    <w:semiHidden/>
    <w:rsid w:val="004D2ABD"/>
    <w:rPr>
      <w:rFonts w:ascii="Tahoma" w:eastAsia="SimSun" w:hAnsi="Tahoma" w:cs="Tahoma"/>
      <w:sz w:val="16"/>
      <w:szCs w:val="16"/>
      <w:lang w:val="en-US"/>
    </w:rPr>
  </w:style>
  <w:style w:type="paragraph" w:styleId="Header">
    <w:name w:val="header"/>
    <w:basedOn w:val="Normal"/>
    <w:link w:val="HeaderChar"/>
    <w:uiPriority w:val="99"/>
    <w:unhideWhenUsed/>
    <w:rsid w:val="004D2ABD"/>
    <w:pPr>
      <w:tabs>
        <w:tab w:val="center" w:pos="4513"/>
        <w:tab w:val="right" w:pos="9026"/>
      </w:tabs>
    </w:pPr>
  </w:style>
  <w:style w:type="character" w:customStyle="1" w:styleId="HeaderChar">
    <w:name w:val="Header Char"/>
    <w:basedOn w:val="DefaultParagraphFont"/>
    <w:link w:val="Header"/>
    <w:uiPriority w:val="99"/>
    <w:rsid w:val="004D2ABD"/>
    <w:rPr>
      <w:rFonts w:ascii="Times New Roman" w:eastAsia="SimSun" w:hAnsi="Times New Roman" w:cs="Times New Roman"/>
      <w:szCs w:val="20"/>
      <w:lang w:val="en-US"/>
    </w:rPr>
  </w:style>
  <w:style w:type="paragraph" w:styleId="Footer">
    <w:name w:val="footer"/>
    <w:basedOn w:val="Normal"/>
    <w:link w:val="FooterChar"/>
    <w:uiPriority w:val="99"/>
    <w:unhideWhenUsed/>
    <w:rsid w:val="004D2ABD"/>
    <w:pPr>
      <w:tabs>
        <w:tab w:val="center" w:pos="4513"/>
        <w:tab w:val="right" w:pos="9026"/>
      </w:tabs>
    </w:pPr>
  </w:style>
  <w:style w:type="character" w:customStyle="1" w:styleId="FooterChar">
    <w:name w:val="Footer Char"/>
    <w:basedOn w:val="DefaultParagraphFont"/>
    <w:link w:val="Footer"/>
    <w:uiPriority w:val="99"/>
    <w:rsid w:val="004D2ABD"/>
    <w:rPr>
      <w:rFonts w:ascii="Times New Roman" w:eastAsia="SimSun" w:hAnsi="Times New Roman" w:cs="Times New Roman"/>
      <w:szCs w:val="20"/>
      <w:lang w:val="en-US"/>
    </w:rPr>
  </w:style>
  <w:style w:type="table" w:styleId="TableGrid">
    <w:name w:val="Table Grid"/>
    <w:basedOn w:val="TableNormal"/>
    <w:uiPriority w:val="59"/>
    <w:rsid w:val="001F2E48"/>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2E48"/>
    <w:pPr>
      <w:ind w:left="720" w:right="0"/>
      <w:contextualSpacing/>
      <w:jc w:val="both"/>
    </w:pPr>
    <w:rPr>
      <w:rFonts w:asciiTheme="minorHAnsi" w:eastAsiaTheme="minorEastAsia" w:hAnsiTheme="minorHAnsi" w:cstheme="minorBidi"/>
      <w:szCs w:val="22"/>
      <w:lang w:val="en-IN"/>
    </w:rPr>
  </w:style>
  <w:style w:type="paragraph" w:customStyle="1" w:styleId="Default">
    <w:name w:val="Default"/>
    <w:rsid w:val="001F2E4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1995">
      <w:bodyDiv w:val="1"/>
      <w:marLeft w:val="0"/>
      <w:marRight w:val="0"/>
      <w:marTop w:val="0"/>
      <w:marBottom w:val="0"/>
      <w:divBdr>
        <w:top w:val="none" w:sz="0" w:space="0" w:color="auto"/>
        <w:left w:val="none" w:sz="0" w:space="0" w:color="auto"/>
        <w:bottom w:val="none" w:sz="0" w:space="0" w:color="auto"/>
        <w:right w:val="none" w:sz="0" w:space="0" w:color="auto"/>
      </w:divBdr>
    </w:div>
    <w:div w:id="93091109">
      <w:bodyDiv w:val="1"/>
      <w:marLeft w:val="0"/>
      <w:marRight w:val="0"/>
      <w:marTop w:val="0"/>
      <w:marBottom w:val="0"/>
      <w:divBdr>
        <w:top w:val="none" w:sz="0" w:space="0" w:color="auto"/>
        <w:left w:val="none" w:sz="0" w:space="0" w:color="auto"/>
        <w:bottom w:val="none" w:sz="0" w:space="0" w:color="auto"/>
        <w:right w:val="none" w:sz="0" w:space="0" w:color="auto"/>
      </w:divBdr>
    </w:div>
    <w:div w:id="234977794">
      <w:bodyDiv w:val="1"/>
      <w:marLeft w:val="0"/>
      <w:marRight w:val="0"/>
      <w:marTop w:val="0"/>
      <w:marBottom w:val="0"/>
      <w:divBdr>
        <w:top w:val="none" w:sz="0" w:space="0" w:color="auto"/>
        <w:left w:val="none" w:sz="0" w:space="0" w:color="auto"/>
        <w:bottom w:val="none" w:sz="0" w:space="0" w:color="auto"/>
        <w:right w:val="none" w:sz="0" w:space="0" w:color="auto"/>
      </w:divBdr>
    </w:div>
    <w:div w:id="295598970">
      <w:bodyDiv w:val="1"/>
      <w:marLeft w:val="0"/>
      <w:marRight w:val="0"/>
      <w:marTop w:val="0"/>
      <w:marBottom w:val="0"/>
      <w:divBdr>
        <w:top w:val="none" w:sz="0" w:space="0" w:color="auto"/>
        <w:left w:val="none" w:sz="0" w:space="0" w:color="auto"/>
        <w:bottom w:val="none" w:sz="0" w:space="0" w:color="auto"/>
        <w:right w:val="none" w:sz="0" w:space="0" w:color="auto"/>
      </w:divBdr>
    </w:div>
    <w:div w:id="361637799">
      <w:bodyDiv w:val="1"/>
      <w:marLeft w:val="0"/>
      <w:marRight w:val="0"/>
      <w:marTop w:val="0"/>
      <w:marBottom w:val="0"/>
      <w:divBdr>
        <w:top w:val="none" w:sz="0" w:space="0" w:color="auto"/>
        <w:left w:val="none" w:sz="0" w:space="0" w:color="auto"/>
        <w:bottom w:val="none" w:sz="0" w:space="0" w:color="auto"/>
        <w:right w:val="none" w:sz="0" w:space="0" w:color="auto"/>
      </w:divBdr>
    </w:div>
    <w:div w:id="564920515">
      <w:bodyDiv w:val="1"/>
      <w:marLeft w:val="0"/>
      <w:marRight w:val="0"/>
      <w:marTop w:val="0"/>
      <w:marBottom w:val="0"/>
      <w:divBdr>
        <w:top w:val="none" w:sz="0" w:space="0" w:color="auto"/>
        <w:left w:val="none" w:sz="0" w:space="0" w:color="auto"/>
        <w:bottom w:val="none" w:sz="0" w:space="0" w:color="auto"/>
        <w:right w:val="none" w:sz="0" w:space="0" w:color="auto"/>
      </w:divBdr>
    </w:div>
    <w:div w:id="577403783">
      <w:bodyDiv w:val="1"/>
      <w:marLeft w:val="0"/>
      <w:marRight w:val="0"/>
      <w:marTop w:val="0"/>
      <w:marBottom w:val="0"/>
      <w:divBdr>
        <w:top w:val="none" w:sz="0" w:space="0" w:color="auto"/>
        <w:left w:val="none" w:sz="0" w:space="0" w:color="auto"/>
        <w:bottom w:val="none" w:sz="0" w:space="0" w:color="auto"/>
        <w:right w:val="none" w:sz="0" w:space="0" w:color="auto"/>
      </w:divBdr>
    </w:div>
    <w:div w:id="595360022">
      <w:bodyDiv w:val="1"/>
      <w:marLeft w:val="0"/>
      <w:marRight w:val="0"/>
      <w:marTop w:val="0"/>
      <w:marBottom w:val="0"/>
      <w:divBdr>
        <w:top w:val="none" w:sz="0" w:space="0" w:color="auto"/>
        <w:left w:val="none" w:sz="0" w:space="0" w:color="auto"/>
        <w:bottom w:val="none" w:sz="0" w:space="0" w:color="auto"/>
        <w:right w:val="none" w:sz="0" w:space="0" w:color="auto"/>
      </w:divBdr>
    </w:div>
    <w:div w:id="678433811">
      <w:bodyDiv w:val="1"/>
      <w:marLeft w:val="0"/>
      <w:marRight w:val="0"/>
      <w:marTop w:val="0"/>
      <w:marBottom w:val="0"/>
      <w:divBdr>
        <w:top w:val="none" w:sz="0" w:space="0" w:color="auto"/>
        <w:left w:val="none" w:sz="0" w:space="0" w:color="auto"/>
        <w:bottom w:val="none" w:sz="0" w:space="0" w:color="auto"/>
        <w:right w:val="none" w:sz="0" w:space="0" w:color="auto"/>
      </w:divBdr>
    </w:div>
    <w:div w:id="865142346">
      <w:bodyDiv w:val="1"/>
      <w:marLeft w:val="0"/>
      <w:marRight w:val="0"/>
      <w:marTop w:val="0"/>
      <w:marBottom w:val="0"/>
      <w:divBdr>
        <w:top w:val="none" w:sz="0" w:space="0" w:color="auto"/>
        <w:left w:val="none" w:sz="0" w:space="0" w:color="auto"/>
        <w:bottom w:val="none" w:sz="0" w:space="0" w:color="auto"/>
        <w:right w:val="none" w:sz="0" w:space="0" w:color="auto"/>
      </w:divBdr>
    </w:div>
    <w:div w:id="997615803">
      <w:bodyDiv w:val="1"/>
      <w:marLeft w:val="0"/>
      <w:marRight w:val="0"/>
      <w:marTop w:val="0"/>
      <w:marBottom w:val="0"/>
      <w:divBdr>
        <w:top w:val="none" w:sz="0" w:space="0" w:color="auto"/>
        <w:left w:val="none" w:sz="0" w:space="0" w:color="auto"/>
        <w:bottom w:val="none" w:sz="0" w:space="0" w:color="auto"/>
        <w:right w:val="none" w:sz="0" w:space="0" w:color="auto"/>
      </w:divBdr>
    </w:div>
    <w:div w:id="1111902251">
      <w:bodyDiv w:val="1"/>
      <w:marLeft w:val="0"/>
      <w:marRight w:val="0"/>
      <w:marTop w:val="0"/>
      <w:marBottom w:val="0"/>
      <w:divBdr>
        <w:top w:val="none" w:sz="0" w:space="0" w:color="auto"/>
        <w:left w:val="none" w:sz="0" w:space="0" w:color="auto"/>
        <w:bottom w:val="none" w:sz="0" w:space="0" w:color="auto"/>
        <w:right w:val="none" w:sz="0" w:space="0" w:color="auto"/>
      </w:divBdr>
    </w:div>
    <w:div w:id="1250886065">
      <w:bodyDiv w:val="1"/>
      <w:marLeft w:val="0"/>
      <w:marRight w:val="0"/>
      <w:marTop w:val="0"/>
      <w:marBottom w:val="0"/>
      <w:divBdr>
        <w:top w:val="none" w:sz="0" w:space="0" w:color="auto"/>
        <w:left w:val="none" w:sz="0" w:space="0" w:color="auto"/>
        <w:bottom w:val="none" w:sz="0" w:space="0" w:color="auto"/>
        <w:right w:val="none" w:sz="0" w:space="0" w:color="auto"/>
      </w:divBdr>
    </w:div>
    <w:div w:id="1308634380">
      <w:bodyDiv w:val="1"/>
      <w:marLeft w:val="0"/>
      <w:marRight w:val="0"/>
      <w:marTop w:val="0"/>
      <w:marBottom w:val="0"/>
      <w:divBdr>
        <w:top w:val="none" w:sz="0" w:space="0" w:color="auto"/>
        <w:left w:val="none" w:sz="0" w:space="0" w:color="auto"/>
        <w:bottom w:val="none" w:sz="0" w:space="0" w:color="auto"/>
        <w:right w:val="none" w:sz="0" w:space="0" w:color="auto"/>
      </w:divBdr>
    </w:div>
    <w:div w:id="1349676867">
      <w:bodyDiv w:val="1"/>
      <w:marLeft w:val="0"/>
      <w:marRight w:val="0"/>
      <w:marTop w:val="0"/>
      <w:marBottom w:val="0"/>
      <w:divBdr>
        <w:top w:val="none" w:sz="0" w:space="0" w:color="auto"/>
        <w:left w:val="none" w:sz="0" w:space="0" w:color="auto"/>
        <w:bottom w:val="none" w:sz="0" w:space="0" w:color="auto"/>
        <w:right w:val="none" w:sz="0" w:space="0" w:color="auto"/>
      </w:divBdr>
    </w:div>
    <w:div w:id="1498769493">
      <w:bodyDiv w:val="1"/>
      <w:marLeft w:val="0"/>
      <w:marRight w:val="0"/>
      <w:marTop w:val="0"/>
      <w:marBottom w:val="0"/>
      <w:divBdr>
        <w:top w:val="none" w:sz="0" w:space="0" w:color="auto"/>
        <w:left w:val="none" w:sz="0" w:space="0" w:color="auto"/>
        <w:bottom w:val="none" w:sz="0" w:space="0" w:color="auto"/>
        <w:right w:val="none" w:sz="0" w:space="0" w:color="auto"/>
      </w:divBdr>
    </w:div>
    <w:div w:id="1520392759">
      <w:bodyDiv w:val="1"/>
      <w:marLeft w:val="0"/>
      <w:marRight w:val="0"/>
      <w:marTop w:val="0"/>
      <w:marBottom w:val="0"/>
      <w:divBdr>
        <w:top w:val="none" w:sz="0" w:space="0" w:color="auto"/>
        <w:left w:val="none" w:sz="0" w:space="0" w:color="auto"/>
        <w:bottom w:val="none" w:sz="0" w:space="0" w:color="auto"/>
        <w:right w:val="none" w:sz="0" w:space="0" w:color="auto"/>
      </w:divBdr>
    </w:div>
    <w:div w:id="1598175824">
      <w:bodyDiv w:val="1"/>
      <w:marLeft w:val="0"/>
      <w:marRight w:val="0"/>
      <w:marTop w:val="0"/>
      <w:marBottom w:val="0"/>
      <w:divBdr>
        <w:top w:val="none" w:sz="0" w:space="0" w:color="auto"/>
        <w:left w:val="none" w:sz="0" w:space="0" w:color="auto"/>
        <w:bottom w:val="none" w:sz="0" w:space="0" w:color="auto"/>
        <w:right w:val="none" w:sz="0" w:space="0" w:color="auto"/>
      </w:divBdr>
    </w:div>
    <w:div w:id="1701928016">
      <w:bodyDiv w:val="1"/>
      <w:marLeft w:val="0"/>
      <w:marRight w:val="0"/>
      <w:marTop w:val="0"/>
      <w:marBottom w:val="0"/>
      <w:divBdr>
        <w:top w:val="none" w:sz="0" w:space="0" w:color="auto"/>
        <w:left w:val="none" w:sz="0" w:space="0" w:color="auto"/>
        <w:bottom w:val="none" w:sz="0" w:space="0" w:color="auto"/>
        <w:right w:val="none" w:sz="0" w:space="0" w:color="auto"/>
      </w:divBdr>
    </w:div>
    <w:div w:id="1714503743">
      <w:bodyDiv w:val="1"/>
      <w:marLeft w:val="0"/>
      <w:marRight w:val="0"/>
      <w:marTop w:val="0"/>
      <w:marBottom w:val="0"/>
      <w:divBdr>
        <w:top w:val="none" w:sz="0" w:space="0" w:color="auto"/>
        <w:left w:val="none" w:sz="0" w:space="0" w:color="auto"/>
        <w:bottom w:val="none" w:sz="0" w:space="0" w:color="auto"/>
        <w:right w:val="none" w:sz="0" w:space="0" w:color="auto"/>
      </w:divBdr>
    </w:div>
    <w:div w:id="1736397505">
      <w:bodyDiv w:val="1"/>
      <w:marLeft w:val="0"/>
      <w:marRight w:val="0"/>
      <w:marTop w:val="0"/>
      <w:marBottom w:val="0"/>
      <w:divBdr>
        <w:top w:val="none" w:sz="0" w:space="0" w:color="auto"/>
        <w:left w:val="none" w:sz="0" w:space="0" w:color="auto"/>
        <w:bottom w:val="none" w:sz="0" w:space="0" w:color="auto"/>
        <w:right w:val="none" w:sz="0" w:space="0" w:color="auto"/>
      </w:divBdr>
    </w:div>
    <w:div w:id="1797521977">
      <w:bodyDiv w:val="1"/>
      <w:marLeft w:val="0"/>
      <w:marRight w:val="0"/>
      <w:marTop w:val="0"/>
      <w:marBottom w:val="0"/>
      <w:divBdr>
        <w:top w:val="none" w:sz="0" w:space="0" w:color="auto"/>
        <w:left w:val="none" w:sz="0" w:space="0" w:color="auto"/>
        <w:bottom w:val="none" w:sz="0" w:space="0" w:color="auto"/>
        <w:right w:val="none" w:sz="0" w:space="0" w:color="auto"/>
      </w:divBdr>
    </w:div>
    <w:div w:id="1824617478">
      <w:bodyDiv w:val="1"/>
      <w:marLeft w:val="0"/>
      <w:marRight w:val="0"/>
      <w:marTop w:val="0"/>
      <w:marBottom w:val="0"/>
      <w:divBdr>
        <w:top w:val="none" w:sz="0" w:space="0" w:color="auto"/>
        <w:left w:val="none" w:sz="0" w:space="0" w:color="auto"/>
        <w:bottom w:val="none" w:sz="0" w:space="0" w:color="auto"/>
        <w:right w:val="none" w:sz="0" w:space="0" w:color="auto"/>
      </w:divBdr>
    </w:div>
    <w:div w:id="204636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D479C-B316-4C68-9992-A7E82536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4882</Words>
  <Characters>27830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Clarification-2, Technical (before 1st Stage Bid Submission) dated 11.06.2020 for STATCOM Package-I for STATCOM at 400kV Fatehgarh-II PS; and STATCOM Package-II for STATCOM at 400kV Bhadla-II PS; associated with Transmission System Strengthening Scheme fo</vt:lpstr>
    </vt:vector>
  </TitlesOfParts>
  <Company>Hewlett-Packard Company</Company>
  <LinksUpToDate>false</LinksUpToDate>
  <CharactersWithSpaces>32647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Clarification-2, Technical (before 1st Stage Bid Submission) dated 11.06.2020 for STATCOM Package-I for STATCOM at 400kV Fatehgarh-II PS; and STATCOM Package-II for STATCOM at 400kV Bhadla-II PS; associated with Transmission System Strengthening Scheme for Evacuation of Power from Solar Energy Zones in Rajasthan (8.1GW) under Phase-II-Part B1.                                                                                                                                                                                           SPECIFICATION NO. 	:  CC-CS/997-NR1/STATCOM-4123/3/G3 (for Package-I); and CC-CS/997-NR1/STATCOM-4124/3/G3 (for Package-II)</dc:title>
  <dc:creator>DEEPAK K</dc:creator>
  <cp:lastModifiedBy>Satendra S. Sengar</cp:lastModifiedBy>
  <cp:revision>14</cp:revision>
  <cp:lastPrinted>2020-06-11T15:26:00Z</cp:lastPrinted>
  <dcterms:created xsi:type="dcterms:W3CDTF">2020-06-11T08:39:00Z</dcterms:created>
  <dcterms:modified xsi:type="dcterms:W3CDTF">2020-06-15T13:07:00Z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